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0B25BCA3" w:rsidR="00774233" w:rsidRPr="00774233" w:rsidRDefault="0049229C" w:rsidP="0049229C">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7221A645" wp14:editId="76444637">
            <wp:simplePos x="0" y="0"/>
            <wp:positionH relativeFrom="margin">
              <wp:align>right</wp:align>
            </wp:positionH>
            <wp:positionV relativeFrom="paragraph">
              <wp:posOffset>8255</wp:posOffset>
            </wp:positionV>
            <wp:extent cx="1546860" cy="2320290"/>
            <wp:effectExtent l="0" t="0" r="0" b="3810"/>
            <wp:wrapSquare wrapText="bothSides"/>
            <wp:docPr id="3" name="图片 3" descr="https://m.media-amazon.com/images/I/812zQayd4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2zQayd4n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232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9229C">
        <w:rPr>
          <w:rFonts w:hint="eastAsia"/>
          <w:b/>
          <w:bCs/>
          <w:color w:val="000000"/>
          <w:szCs w:val="21"/>
        </w:rPr>
        <w:t>维特根斯坦在波兰加利西亚</w:t>
      </w:r>
      <w:r>
        <w:rPr>
          <w:rFonts w:hint="eastAsia"/>
          <w:b/>
          <w:bCs/>
          <w:color w:val="000000"/>
          <w:szCs w:val="21"/>
        </w:rPr>
        <w:t>：</w:t>
      </w:r>
      <w:r w:rsidRPr="0049229C">
        <w:rPr>
          <w:rFonts w:hint="eastAsia"/>
          <w:b/>
          <w:bCs/>
          <w:color w:val="000000"/>
          <w:szCs w:val="21"/>
        </w:rPr>
        <w:t>逻辑哲学论背后的生活与思想</w:t>
      </w:r>
      <w:r w:rsidR="009736A9">
        <w:rPr>
          <w:rFonts w:hint="eastAsia"/>
          <w:b/>
          <w:bCs/>
          <w:color w:val="000000"/>
          <w:szCs w:val="21"/>
        </w:rPr>
        <w:t>》</w:t>
      </w:r>
    </w:p>
    <w:p w14:paraId="526CF9CC" w14:textId="6544D78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E4A89" w:rsidRPr="003E4A89">
        <w:rPr>
          <w:b/>
          <w:bCs/>
          <w:color w:val="000000"/>
          <w:szCs w:val="21"/>
        </w:rPr>
        <w:t xml:space="preserve">WITTGENSTEIN IN POLISH GALICIA: The Life and Thought </w:t>
      </w:r>
      <w:proofErr w:type="gramStart"/>
      <w:r w:rsidR="003E4A89" w:rsidRPr="003E4A89">
        <w:rPr>
          <w:b/>
          <w:bCs/>
          <w:color w:val="000000"/>
          <w:szCs w:val="21"/>
        </w:rPr>
        <w:t>Behind</w:t>
      </w:r>
      <w:proofErr w:type="gramEnd"/>
      <w:r w:rsidR="003E4A89" w:rsidRPr="003E4A89">
        <w:rPr>
          <w:b/>
          <w:bCs/>
          <w:color w:val="000000"/>
          <w:szCs w:val="21"/>
        </w:rPr>
        <w:t xml:space="preserve"> the </w:t>
      </w:r>
      <w:proofErr w:type="spellStart"/>
      <w:r w:rsidR="003E4A89" w:rsidRPr="003E4A89">
        <w:rPr>
          <w:b/>
          <w:bCs/>
          <w:color w:val="000000"/>
          <w:szCs w:val="21"/>
        </w:rPr>
        <w:t>Tractatus</w:t>
      </w:r>
      <w:proofErr w:type="spellEnd"/>
      <w:r w:rsidR="003E4A89" w:rsidRPr="003E4A89">
        <w:rPr>
          <w:b/>
          <w:bCs/>
          <w:color w:val="000000"/>
          <w:szCs w:val="21"/>
        </w:rPr>
        <w:t xml:space="preserve"> </w:t>
      </w:r>
      <w:proofErr w:type="spellStart"/>
      <w:r w:rsidR="003E4A89" w:rsidRPr="003E4A89">
        <w:rPr>
          <w:b/>
          <w:bCs/>
          <w:color w:val="000000"/>
          <w:szCs w:val="21"/>
        </w:rPr>
        <w:t>Logico-Philosophicus</w:t>
      </w:r>
      <w:proofErr w:type="spellEnd"/>
    </w:p>
    <w:p w14:paraId="39B7E419" w14:textId="6484B85A" w:rsidR="00774233" w:rsidRPr="00774233" w:rsidRDefault="00774233" w:rsidP="0049229C">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49229C" w:rsidRPr="0049229C">
        <w:rPr>
          <w:b/>
          <w:bCs/>
          <w:color w:val="000000"/>
          <w:szCs w:val="21"/>
        </w:rPr>
        <w:t>Urszula</w:t>
      </w:r>
      <w:proofErr w:type="spellEnd"/>
      <w:r w:rsidR="0049229C" w:rsidRPr="0049229C">
        <w:rPr>
          <w:b/>
          <w:bCs/>
          <w:color w:val="000000"/>
          <w:szCs w:val="21"/>
        </w:rPr>
        <w:t xml:space="preserve"> </w:t>
      </w:r>
      <w:proofErr w:type="spellStart"/>
      <w:r w:rsidR="0049229C" w:rsidRPr="0049229C">
        <w:rPr>
          <w:b/>
          <w:bCs/>
          <w:color w:val="000000"/>
          <w:szCs w:val="21"/>
        </w:rPr>
        <w:t>Idziak-Smoczynska</w:t>
      </w:r>
      <w:proofErr w:type="spellEnd"/>
      <w:r w:rsidR="0049229C" w:rsidRPr="0049229C">
        <w:rPr>
          <w:b/>
          <w:bCs/>
          <w:color w:val="000000"/>
          <w:szCs w:val="21"/>
        </w:rPr>
        <w:t xml:space="preserv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66C498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9229C" w:rsidRPr="0049229C">
        <w:rPr>
          <w:b/>
          <w:bCs/>
          <w:color w:val="000000"/>
          <w:szCs w:val="21"/>
        </w:rPr>
        <w:t>288</w:t>
      </w:r>
      <w:r w:rsidR="00D82AB4" w:rsidRPr="00D82AB4">
        <w:rPr>
          <w:rFonts w:hint="eastAsia"/>
          <w:b/>
          <w:bCs/>
          <w:color w:val="000000"/>
          <w:szCs w:val="21"/>
        </w:rPr>
        <w:t>页</w:t>
      </w:r>
    </w:p>
    <w:p w14:paraId="31380F95" w14:textId="51BC936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49229C" w:rsidRPr="0049229C">
        <w:rPr>
          <w:b/>
          <w:bCs/>
          <w:color w:val="000000"/>
          <w:szCs w:val="21"/>
        </w:rPr>
        <w:t>2025</w:t>
      </w:r>
      <w:r w:rsidR="00D82AB4" w:rsidRPr="00D82AB4">
        <w:rPr>
          <w:rFonts w:hint="eastAsia"/>
          <w:b/>
          <w:bCs/>
          <w:color w:val="000000"/>
          <w:szCs w:val="21"/>
        </w:rPr>
        <w:t>年</w:t>
      </w:r>
      <w:r w:rsidR="0049229C">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F7C9E16"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82AB4">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1451C09" w14:textId="1001198F" w:rsidR="0049229C" w:rsidRPr="0049229C" w:rsidRDefault="0049229C" w:rsidP="0049229C">
      <w:pPr>
        <w:ind w:firstLineChars="200" w:firstLine="422"/>
        <w:rPr>
          <w:b/>
          <w:bCs/>
          <w:color w:val="000000"/>
          <w:szCs w:val="21"/>
        </w:rPr>
      </w:pPr>
      <w:r w:rsidRPr="0049229C">
        <w:rPr>
          <w:rFonts w:hint="eastAsia"/>
          <w:b/>
          <w:bCs/>
          <w:color w:val="000000"/>
          <w:szCs w:val="21"/>
        </w:rPr>
        <w:t>这是一份经过深入研究的关于维特根斯坦</w:t>
      </w:r>
      <w:r w:rsidRPr="0049229C">
        <w:rPr>
          <w:rFonts w:hint="eastAsia"/>
          <w:b/>
          <w:bCs/>
          <w:color w:val="000000"/>
          <w:szCs w:val="21"/>
        </w:rPr>
        <w:t>（</w:t>
      </w:r>
      <w:r w:rsidRPr="0049229C">
        <w:rPr>
          <w:b/>
          <w:bCs/>
          <w:color w:val="000000"/>
          <w:szCs w:val="21"/>
        </w:rPr>
        <w:t>Wittgenstein</w:t>
      </w:r>
      <w:r w:rsidRPr="0049229C">
        <w:rPr>
          <w:rFonts w:hint="eastAsia"/>
          <w:b/>
          <w:bCs/>
          <w:color w:val="000000"/>
          <w:szCs w:val="21"/>
        </w:rPr>
        <w:t>）</w:t>
      </w:r>
      <w:r w:rsidRPr="0049229C">
        <w:rPr>
          <w:rFonts w:hint="eastAsia"/>
          <w:b/>
          <w:bCs/>
          <w:color w:val="000000"/>
          <w:szCs w:val="21"/>
        </w:rPr>
        <w:t>战时经历和阅读的记述，揭示了关于他创作《逻辑哲学论》</w:t>
      </w:r>
      <w:r w:rsidRPr="0049229C">
        <w:rPr>
          <w:rFonts w:hint="eastAsia"/>
          <w:b/>
          <w:bCs/>
          <w:color w:val="000000"/>
          <w:szCs w:val="21"/>
        </w:rPr>
        <w:t>（</w:t>
      </w:r>
      <w:proofErr w:type="spellStart"/>
      <w:r w:rsidRPr="0049229C">
        <w:rPr>
          <w:b/>
          <w:bCs/>
          <w:i/>
          <w:color w:val="000000"/>
          <w:szCs w:val="21"/>
        </w:rPr>
        <w:t>Tractatus</w:t>
      </w:r>
      <w:proofErr w:type="spellEnd"/>
      <w:r w:rsidRPr="0049229C">
        <w:rPr>
          <w:b/>
          <w:bCs/>
          <w:i/>
          <w:color w:val="000000"/>
          <w:szCs w:val="21"/>
        </w:rPr>
        <w:t xml:space="preserve"> </w:t>
      </w:r>
      <w:proofErr w:type="spellStart"/>
      <w:r w:rsidRPr="0049229C">
        <w:rPr>
          <w:b/>
          <w:bCs/>
          <w:i/>
          <w:color w:val="000000"/>
          <w:szCs w:val="21"/>
        </w:rPr>
        <w:t>Logico-Philosophicus</w:t>
      </w:r>
      <w:proofErr w:type="spellEnd"/>
      <w:r w:rsidRPr="0049229C">
        <w:rPr>
          <w:rFonts w:hint="eastAsia"/>
          <w:b/>
          <w:bCs/>
          <w:color w:val="000000"/>
          <w:szCs w:val="21"/>
        </w:rPr>
        <w:t>）</w:t>
      </w:r>
      <w:r w:rsidRPr="0049229C">
        <w:rPr>
          <w:rFonts w:hint="eastAsia"/>
          <w:b/>
          <w:bCs/>
          <w:color w:val="000000"/>
          <w:szCs w:val="21"/>
        </w:rPr>
        <w:t>的许多</w:t>
      </w:r>
      <w:r w:rsidRPr="0049229C">
        <w:rPr>
          <w:rFonts w:hint="eastAsia"/>
          <w:b/>
          <w:bCs/>
          <w:color w:val="000000"/>
          <w:szCs w:val="21"/>
        </w:rPr>
        <w:t>此前不</w:t>
      </w:r>
      <w:proofErr w:type="gramStart"/>
      <w:r w:rsidRPr="0049229C">
        <w:rPr>
          <w:rFonts w:hint="eastAsia"/>
          <w:b/>
          <w:bCs/>
          <w:color w:val="000000"/>
          <w:szCs w:val="21"/>
        </w:rPr>
        <w:t>为人知</w:t>
      </w:r>
      <w:r w:rsidRPr="0049229C">
        <w:rPr>
          <w:rFonts w:hint="eastAsia"/>
          <w:b/>
          <w:bCs/>
          <w:color w:val="000000"/>
          <w:szCs w:val="21"/>
        </w:rPr>
        <w:t>但非常</w:t>
      </w:r>
      <w:proofErr w:type="gramEnd"/>
      <w:r w:rsidRPr="0049229C">
        <w:rPr>
          <w:rFonts w:hint="eastAsia"/>
          <w:b/>
          <w:bCs/>
          <w:color w:val="000000"/>
          <w:szCs w:val="21"/>
        </w:rPr>
        <w:t>重要的细节。</w:t>
      </w:r>
    </w:p>
    <w:p w14:paraId="6FE932D0" w14:textId="77777777" w:rsidR="0049229C" w:rsidRDefault="0049229C" w:rsidP="0049229C">
      <w:pPr>
        <w:ind w:firstLineChars="200" w:firstLine="420"/>
        <w:rPr>
          <w:bCs/>
          <w:color w:val="000000"/>
          <w:szCs w:val="21"/>
        </w:rPr>
      </w:pPr>
    </w:p>
    <w:p w14:paraId="604F4E7F" w14:textId="7E4EB05F" w:rsidR="0049229C" w:rsidRDefault="0049229C" w:rsidP="0049229C">
      <w:pPr>
        <w:ind w:firstLineChars="200" w:firstLine="420"/>
        <w:rPr>
          <w:bCs/>
          <w:color w:val="000000"/>
          <w:szCs w:val="21"/>
        </w:rPr>
      </w:pPr>
      <w:r w:rsidRPr="0049229C">
        <w:rPr>
          <w:rFonts w:hint="eastAsia"/>
          <w:bCs/>
          <w:color w:val="000000"/>
          <w:szCs w:val="21"/>
        </w:rPr>
        <w:t>通过深入研究最近出版的维特根斯坦</w:t>
      </w:r>
      <w:r>
        <w:rPr>
          <w:rFonts w:hint="eastAsia"/>
          <w:bCs/>
          <w:color w:val="000000"/>
          <w:szCs w:val="21"/>
        </w:rPr>
        <w:t>1914</w:t>
      </w:r>
      <w:r w:rsidRPr="0049229C">
        <w:rPr>
          <w:rFonts w:hint="eastAsia"/>
          <w:bCs/>
          <w:color w:val="000000"/>
          <w:szCs w:val="21"/>
        </w:rPr>
        <w:t>年至</w:t>
      </w:r>
      <w:r>
        <w:rPr>
          <w:rFonts w:hint="eastAsia"/>
          <w:bCs/>
          <w:color w:val="000000"/>
          <w:szCs w:val="21"/>
        </w:rPr>
        <w:t>1917</w:t>
      </w:r>
      <w:r w:rsidRPr="0049229C">
        <w:rPr>
          <w:rFonts w:hint="eastAsia"/>
          <w:bCs/>
          <w:color w:val="000000"/>
          <w:szCs w:val="21"/>
        </w:rPr>
        <w:t>年的私人日记，乌尔苏拉·伊兹贾克</w:t>
      </w:r>
      <w:r w:rsidRPr="0049229C">
        <w:rPr>
          <w:rFonts w:hint="eastAsia"/>
          <w:bCs/>
          <w:color w:val="000000"/>
          <w:szCs w:val="21"/>
        </w:rPr>
        <w:t>-</w:t>
      </w:r>
      <w:r w:rsidRPr="0049229C">
        <w:rPr>
          <w:rFonts w:hint="eastAsia"/>
          <w:bCs/>
          <w:color w:val="000000"/>
          <w:szCs w:val="21"/>
        </w:rPr>
        <w:t>斯莫钦斯卡</w:t>
      </w:r>
      <w:r>
        <w:rPr>
          <w:rFonts w:hint="eastAsia"/>
          <w:bCs/>
          <w:color w:val="000000"/>
          <w:szCs w:val="21"/>
        </w:rPr>
        <w:t>（</w:t>
      </w:r>
      <w:proofErr w:type="spellStart"/>
      <w:r w:rsidRPr="0049229C">
        <w:rPr>
          <w:bCs/>
          <w:color w:val="000000"/>
          <w:szCs w:val="21"/>
        </w:rPr>
        <w:t>Urszula</w:t>
      </w:r>
      <w:proofErr w:type="spellEnd"/>
      <w:r w:rsidRPr="0049229C">
        <w:rPr>
          <w:bCs/>
          <w:color w:val="000000"/>
          <w:szCs w:val="21"/>
        </w:rPr>
        <w:t xml:space="preserve"> </w:t>
      </w:r>
      <w:proofErr w:type="spellStart"/>
      <w:r w:rsidRPr="0049229C">
        <w:rPr>
          <w:bCs/>
          <w:color w:val="000000"/>
          <w:szCs w:val="21"/>
        </w:rPr>
        <w:t>Idziak-Smoczynska</w:t>
      </w:r>
      <w:proofErr w:type="spellEnd"/>
      <w:r>
        <w:rPr>
          <w:rFonts w:hint="eastAsia"/>
          <w:bCs/>
          <w:color w:val="000000"/>
          <w:szCs w:val="21"/>
        </w:rPr>
        <w:t>）</w:t>
      </w:r>
      <w:r w:rsidRPr="0049229C">
        <w:rPr>
          <w:rFonts w:hint="eastAsia"/>
          <w:bCs/>
          <w:color w:val="000000"/>
          <w:szCs w:val="21"/>
        </w:rPr>
        <w:t>针对维特根斯坦生命中的关键时期提供了独特的见解。在这段时期，维特根斯坦完成了在逻辑学领域的开创性工作，并经历了一场深刻的精神转变，这对他未来的生活和哲学演变留下了不可磨灭的印记。</w:t>
      </w:r>
    </w:p>
    <w:p w14:paraId="10DE6F20" w14:textId="77777777" w:rsidR="0049229C" w:rsidRDefault="0049229C" w:rsidP="0049229C">
      <w:pPr>
        <w:ind w:firstLineChars="200" w:firstLine="420"/>
        <w:rPr>
          <w:bCs/>
          <w:color w:val="000000"/>
          <w:szCs w:val="21"/>
        </w:rPr>
      </w:pPr>
    </w:p>
    <w:p w14:paraId="0F3708DB" w14:textId="129E254A" w:rsidR="0049229C" w:rsidRPr="0049229C" w:rsidRDefault="0049229C" w:rsidP="0049229C">
      <w:pPr>
        <w:ind w:firstLineChars="200" w:firstLine="420"/>
        <w:rPr>
          <w:rFonts w:hint="eastAsia"/>
          <w:bCs/>
          <w:color w:val="000000"/>
          <w:szCs w:val="21"/>
        </w:rPr>
      </w:pPr>
      <w:r>
        <w:rPr>
          <w:rFonts w:hint="eastAsia"/>
          <w:bCs/>
          <w:color w:val="000000"/>
          <w:szCs w:val="21"/>
        </w:rPr>
        <w:t>作者</w:t>
      </w:r>
      <w:r w:rsidRPr="0049229C">
        <w:rPr>
          <w:rFonts w:hint="eastAsia"/>
          <w:bCs/>
          <w:color w:val="000000"/>
          <w:szCs w:val="21"/>
        </w:rPr>
        <w:t>重现了年轻的维特根斯坦在</w:t>
      </w:r>
      <w:r w:rsidRPr="0049229C">
        <w:rPr>
          <w:rFonts w:hint="eastAsia"/>
          <w:bCs/>
          <w:color w:val="000000"/>
          <w:szCs w:val="21"/>
        </w:rPr>
        <w:t>应对战争带来的挑战时的心境</w:t>
      </w:r>
      <w:r w:rsidRPr="0049229C">
        <w:rPr>
          <w:rFonts w:hint="eastAsia"/>
          <w:bCs/>
          <w:color w:val="000000"/>
          <w:szCs w:val="21"/>
        </w:rPr>
        <w:t>，并</w:t>
      </w:r>
      <w:r>
        <w:rPr>
          <w:rFonts w:hint="eastAsia"/>
          <w:bCs/>
          <w:color w:val="000000"/>
          <w:szCs w:val="21"/>
        </w:rPr>
        <w:t>通过</w:t>
      </w:r>
      <w:r w:rsidRPr="0049229C">
        <w:rPr>
          <w:rFonts w:hint="eastAsia"/>
          <w:bCs/>
          <w:color w:val="000000"/>
          <w:szCs w:val="21"/>
        </w:rPr>
        <w:t>威廉·詹姆斯</w:t>
      </w:r>
      <w:r>
        <w:rPr>
          <w:rFonts w:hint="eastAsia"/>
          <w:bCs/>
          <w:color w:val="000000"/>
          <w:szCs w:val="21"/>
        </w:rPr>
        <w:t>（</w:t>
      </w:r>
      <w:r w:rsidRPr="0049229C">
        <w:rPr>
          <w:bCs/>
          <w:color w:val="000000"/>
          <w:szCs w:val="21"/>
        </w:rPr>
        <w:t>William James</w:t>
      </w:r>
      <w:r>
        <w:rPr>
          <w:rFonts w:hint="eastAsia"/>
          <w:bCs/>
          <w:color w:val="000000"/>
          <w:szCs w:val="21"/>
        </w:rPr>
        <w:t>）</w:t>
      </w:r>
      <w:r w:rsidRPr="0049229C">
        <w:rPr>
          <w:rFonts w:hint="eastAsia"/>
          <w:bCs/>
          <w:color w:val="000000"/>
          <w:szCs w:val="21"/>
        </w:rPr>
        <w:t>的《</w:t>
      </w:r>
      <w:r w:rsidRPr="0049229C">
        <w:rPr>
          <w:rFonts w:hint="eastAsia"/>
          <w:bCs/>
          <w:color w:val="000000"/>
          <w:szCs w:val="21"/>
        </w:rPr>
        <w:t>宗教经验之种种</w:t>
      </w:r>
      <w:r w:rsidRPr="0049229C">
        <w:rPr>
          <w:rFonts w:hint="eastAsia"/>
          <w:bCs/>
          <w:color w:val="000000"/>
          <w:szCs w:val="21"/>
        </w:rPr>
        <w:t>》</w:t>
      </w:r>
      <w:r>
        <w:rPr>
          <w:rFonts w:hint="eastAsia"/>
          <w:bCs/>
          <w:color w:val="000000"/>
          <w:szCs w:val="21"/>
        </w:rPr>
        <w:t>（</w:t>
      </w:r>
      <w:r w:rsidRPr="0049229C">
        <w:rPr>
          <w:bCs/>
          <w:i/>
          <w:color w:val="000000"/>
          <w:szCs w:val="21"/>
        </w:rPr>
        <w:t>The Varieties of Religious Experience</w:t>
      </w:r>
      <w:r>
        <w:rPr>
          <w:rFonts w:hint="eastAsia"/>
          <w:bCs/>
          <w:color w:val="000000"/>
          <w:szCs w:val="21"/>
        </w:rPr>
        <w:t>）</w:t>
      </w:r>
      <w:r w:rsidRPr="0049229C">
        <w:rPr>
          <w:rFonts w:hint="eastAsia"/>
          <w:bCs/>
          <w:color w:val="000000"/>
          <w:szCs w:val="21"/>
        </w:rPr>
        <w:t>、奥古斯丁</w:t>
      </w:r>
      <w:r>
        <w:rPr>
          <w:rFonts w:hint="eastAsia"/>
          <w:bCs/>
          <w:color w:val="000000"/>
          <w:szCs w:val="21"/>
        </w:rPr>
        <w:t>（</w:t>
      </w:r>
      <w:r w:rsidRPr="0049229C">
        <w:rPr>
          <w:bCs/>
          <w:color w:val="000000"/>
          <w:szCs w:val="21"/>
        </w:rPr>
        <w:t>Saint Augustine</w:t>
      </w:r>
      <w:r>
        <w:rPr>
          <w:rFonts w:hint="eastAsia"/>
          <w:bCs/>
          <w:color w:val="000000"/>
          <w:szCs w:val="21"/>
        </w:rPr>
        <w:t>）</w:t>
      </w:r>
      <w:r w:rsidRPr="0049229C">
        <w:rPr>
          <w:rFonts w:hint="eastAsia"/>
          <w:bCs/>
          <w:color w:val="000000"/>
          <w:szCs w:val="21"/>
        </w:rPr>
        <w:t>的《忏悔录》</w:t>
      </w:r>
      <w:r>
        <w:rPr>
          <w:rFonts w:hint="eastAsia"/>
          <w:bCs/>
          <w:color w:val="000000"/>
          <w:szCs w:val="21"/>
        </w:rPr>
        <w:t>（</w:t>
      </w:r>
      <w:r w:rsidRPr="0049229C">
        <w:rPr>
          <w:bCs/>
          <w:i/>
          <w:color w:val="000000"/>
          <w:szCs w:val="21"/>
        </w:rPr>
        <w:t>Confessions</w:t>
      </w:r>
      <w:r>
        <w:rPr>
          <w:rFonts w:hint="eastAsia"/>
          <w:bCs/>
          <w:color w:val="000000"/>
          <w:szCs w:val="21"/>
        </w:rPr>
        <w:t>）</w:t>
      </w:r>
      <w:r w:rsidRPr="0049229C">
        <w:rPr>
          <w:rFonts w:hint="eastAsia"/>
          <w:bCs/>
          <w:color w:val="000000"/>
          <w:szCs w:val="21"/>
        </w:rPr>
        <w:t>和</w:t>
      </w:r>
      <w:proofErr w:type="gramStart"/>
      <w:r w:rsidRPr="0049229C">
        <w:rPr>
          <w:rFonts w:hint="eastAsia"/>
          <w:bCs/>
          <w:color w:val="000000"/>
          <w:szCs w:val="21"/>
        </w:rPr>
        <w:t>尼采</w:t>
      </w:r>
      <w:proofErr w:type="gramEnd"/>
      <w:r>
        <w:rPr>
          <w:rFonts w:hint="eastAsia"/>
          <w:bCs/>
          <w:color w:val="000000"/>
          <w:szCs w:val="21"/>
        </w:rPr>
        <w:t>（</w:t>
      </w:r>
      <w:r w:rsidRPr="0049229C">
        <w:rPr>
          <w:bCs/>
          <w:color w:val="000000"/>
          <w:szCs w:val="21"/>
        </w:rPr>
        <w:t>Nietzsche</w:t>
      </w:r>
      <w:r>
        <w:rPr>
          <w:rFonts w:hint="eastAsia"/>
          <w:bCs/>
          <w:color w:val="000000"/>
          <w:szCs w:val="21"/>
        </w:rPr>
        <w:t>）</w:t>
      </w:r>
      <w:r w:rsidRPr="0049229C">
        <w:rPr>
          <w:rFonts w:hint="eastAsia"/>
          <w:bCs/>
          <w:color w:val="000000"/>
          <w:szCs w:val="21"/>
        </w:rPr>
        <w:t>的作品追溯了他精神</w:t>
      </w:r>
      <w:r>
        <w:rPr>
          <w:rFonts w:hint="eastAsia"/>
          <w:bCs/>
          <w:color w:val="000000"/>
          <w:szCs w:val="21"/>
        </w:rPr>
        <w:t>情感</w:t>
      </w:r>
      <w:r w:rsidRPr="0049229C">
        <w:rPr>
          <w:rFonts w:hint="eastAsia"/>
          <w:bCs/>
          <w:color w:val="000000"/>
          <w:szCs w:val="21"/>
        </w:rPr>
        <w:t>的根源。伊兹贾克</w:t>
      </w:r>
      <w:r w:rsidRPr="0049229C">
        <w:rPr>
          <w:rFonts w:hint="eastAsia"/>
          <w:bCs/>
          <w:color w:val="000000"/>
          <w:szCs w:val="21"/>
        </w:rPr>
        <w:t>-</w:t>
      </w:r>
      <w:r w:rsidRPr="0049229C">
        <w:rPr>
          <w:rFonts w:hint="eastAsia"/>
          <w:bCs/>
          <w:color w:val="000000"/>
          <w:szCs w:val="21"/>
        </w:rPr>
        <w:t>斯莫钦斯卡还探讨了他与奥地利现代主义关键人物的关系，</w:t>
      </w:r>
      <w:r w:rsidR="00912045" w:rsidRPr="00912045">
        <w:rPr>
          <w:rFonts w:hint="eastAsia"/>
          <w:bCs/>
          <w:color w:val="000000"/>
          <w:szCs w:val="21"/>
        </w:rPr>
        <w:t>这些人包括</w:t>
      </w:r>
      <w:r w:rsidRPr="0049229C">
        <w:rPr>
          <w:rFonts w:hint="eastAsia"/>
          <w:bCs/>
          <w:color w:val="000000"/>
          <w:szCs w:val="21"/>
        </w:rPr>
        <w:t>格奥尔格·特拉克尔</w:t>
      </w:r>
      <w:r w:rsidR="00912045">
        <w:rPr>
          <w:rFonts w:hint="eastAsia"/>
          <w:bCs/>
          <w:color w:val="000000"/>
          <w:szCs w:val="21"/>
        </w:rPr>
        <w:t>（</w:t>
      </w:r>
      <w:r w:rsidR="00912045" w:rsidRPr="00912045">
        <w:rPr>
          <w:bCs/>
          <w:color w:val="000000"/>
          <w:szCs w:val="21"/>
        </w:rPr>
        <w:t xml:space="preserve">Georg </w:t>
      </w:r>
      <w:proofErr w:type="spellStart"/>
      <w:r w:rsidR="00912045" w:rsidRPr="00912045">
        <w:rPr>
          <w:bCs/>
          <w:color w:val="000000"/>
          <w:szCs w:val="21"/>
        </w:rPr>
        <w:t>Trakl</w:t>
      </w:r>
      <w:proofErr w:type="spellEnd"/>
      <w:r w:rsidR="00912045">
        <w:rPr>
          <w:rFonts w:hint="eastAsia"/>
          <w:bCs/>
          <w:color w:val="000000"/>
          <w:szCs w:val="21"/>
        </w:rPr>
        <w:t>）</w:t>
      </w:r>
      <w:r w:rsidRPr="0049229C">
        <w:rPr>
          <w:rFonts w:hint="eastAsia"/>
          <w:bCs/>
          <w:color w:val="000000"/>
          <w:szCs w:val="21"/>
        </w:rPr>
        <w:t>、</w:t>
      </w:r>
      <w:r w:rsidR="00912045" w:rsidRPr="00912045">
        <w:rPr>
          <w:rFonts w:hint="eastAsia"/>
          <w:bCs/>
          <w:color w:val="000000"/>
          <w:szCs w:val="21"/>
        </w:rPr>
        <w:t>赖内·马利亚·里尔克</w:t>
      </w:r>
      <w:r w:rsidR="00912045">
        <w:rPr>
          <w:rFonts w:hint="eastAsia"/>
          <w:bCs/>
          <w:color w:val="000000"/>
          <w:szCs w:val="21"/>
        </w:rPr>
        <w:t>（</w:t>
      </w:r>
      <w:r w:rsidR="00912045" w:rsidRPr="00912045">
        <w:rPr>
          <w:bCs/>
          <w:color w:val="000000"/>
          <w:szCs w:val="21"/>
        </w:rPr>
        <w:t>Rainer Maria Rilke</w:t>
      </w:r>
      <w:r w:rsidR="00912045">
        <w:rPr>
          <w:rFonts w:hint="eastAsia"/>
          <w:bCs/>
          <w:color w:val="000000"/>
          <w:szCs w:val="21"/>
        </w:rPr>
        <w:t>）</w:t>
      </w:r>
      <w:r w:rsidRPr="0049229C">
        <w:rPr>
          <w:rFonts w:hint="eastAsia"/>
          <w:bCs/>
          <w:color w:val="000000"/>
          <w:szCs w:val="21"/>
        </w:rPr>
        <w:t>、</w:t>
      </w:r>
      <w:r w:rsidRPr="0049229C">
        <w:rPr>
          <w:rFonts w:hint="eastAsia"/>
          <w:bCs/>
          <w:color w:val="000000"/>
          <w:szCs w:val="21"/>
        </w:rPr>
        <w:t xml:space="preserve">L. </w:t>
      </w:r>
      <w:r w:rsidRPr="0049229C">
        <w:rPr>
          <w:rFonts w:hint="eastAsia"/>
          <w:bCs/>
          <w:color w:val="000000"/>
          <w:szCs w:val="21"/>
        </w:rPr>
        <w:t>冯·菲克尔</w:t>
      </w:r>
      <w:r w:rsidR="00912045">
        <w:rPr>
          <w:rFonts w:hint="eastAsia"/>
          <w:bCs/>
          <w:color w:val="000000"/>
          <w:szCs w:val="21"/>
        </w:rPr>
        <w:t>（</w:t>
      </w:r>
      <w:r w:rsidR="00912045" w:rsidRPr="00912045">
        <w:rPr>
          <w:bCs/>
          <w:color w:val="000000"/>
          <w:szCs w:val="21"/>
        </w:rPr>
        <w:t xml:space="preserve">L. von </w:t>
      </w:r>
      <w:proofErr w:type="spellStart"/>
      <w:r w:rsidR="00912045" w:rsidRPr="00912045">
        <w:rPr>
          <w:bCs/>
          <w:color w:val="000000"/>
          <w:szCs w:val="21"/>
        </w:rPr>
        <w:t>Ficker</w:t>
      </w:r>
      <w:proofErr w:type="spellEnd"/>
      <w:r w:rsidR="00912045">
        <w:rPr>
          <w:rFonts w:hint="eastAsia"/>
          <w:bCs/>
          <w:color w:val="000000"/>
          <w:szCs w:val="21"/>
        </w:rPr>
        <w:t>）</w:t>
      </w:r>
      <w:r w:rsidRPr="0049229C">
        <w:rPr>
          <w:rFonts w:hint="eastAsia"/>
          <w:bCs/>
          <w:color w:val="000000"/>
          <w:szCs w:val="21"/>
        </w:rPr>
        <w:t>和</w:t>
      </w:r>
      <w:r w:rsidR="00912045" w:rsidRPr="00912045">
        <w:rPr>
          <w:rFonts w:hint="eastAsia"/>
          <w:bCs/>
          <w:color w:val="000000"/>
          <w:szCs w:val="21"/>
        </w:rPr>
        <w:t>阿道夫·路斯</w:t>
      </w:r>
      <w:r w:rsidR="00912045">
        <w:rPr>
          <w:rFonts w:hint="eastAsia"/>
          <w:bCs/>
          <w:color w:val="000000"/>
          <w:szCs w:val="21"/>
        </w:rPr>
        <w:t>（</w:t>
      </w:r>
      <w:r w:rsidR="00912045" w:rsidRPr="00912045">
        <w:rPr>
          <w:bCs/>
          <w:color w:val="000000"/>
          <w:szCs w:val="21"/>
        </w:rPr>
        <w:t>Adolf Loos</w:t>
      </w:r>
      <w:r w:rsidR="00912045">
        <w:rPr>
          <w:rFonts w:hint="eastAsia"/>
          <w:bCs/>
          <w:color w:val="000000"/>
          <w:szCs w:val="21"/>
        </w:rPr>
        <w:t>）</w:t>
      </w:r>
      <w:r w:rsidRPr="0049229C">
        <w:rPr>
          <w:rFonts w:hint="eastAsia"/>
          <w:bCs/>
          <w:color w:val="000000"/>
          <w:szCs w:val="21"/>
        </w:rPr>
        <w:t>。</w:t>
      </w:r>
    </w:p>
    <w:p w14:paraId="4872986E" w14:textId="77777777" w:rsidR="0049229C" w:rsidRPr="0049229C" w:rsidRDefault="0049229C" w:rsidP="0049229C">
      <w:pPr>
        <w:ind w:firstLineChars="200" w:firstLine="420"/>
        <w:rPr>
          <w:bCs/>
          <w:color w:val="000000"/>
          <w:szCs w:val="21"/>
        </w:rPr>
      </w:pPr>
    </w:p>
    <w:p w14:paraId="4059EAE7" w14:textId="1C6FB357" w:rsidR="0049229C" w:rsidRDefault="0049229C" w:rsidP="0049229C">
      <w:pPr>
        <w:ind w:firstLineChars="200" w:firstLine="420"/>
        <w:rPr>
          <w:rFonts w:hint="eastAsia"/>
          <w:bCs/>
          <w:color w:val="000000"/>
          <w:szCs w:val="21"/>
        </w:rPr>
      </w:pPr>
      <w:r w:rsidRPr="0049229C">
        <w:rPr>
          <w:rFonts w:hint="eastAsia"/>
          <w:bCs/>
          <w:color w:val="000000"/>
          <w:szCs w:val="21"/>
        </w:rPr>
        <w:t>维特根斯坦积极参与</w:t>
      </w:r>
      <w:r w:rsidR="00912045">
        <w:rPr>
          <w:rFonts w:hint="eastAsia"/>
          <w:bCs/>
          <w:color w:val="000000"/>
          <w:szCs w:val="21"/>
        </w:rPr>
        <w:t>了东部战线</w:t>
      </w:r>
      <w:r w:rsidRPr="0049229C">
        <w:rPr>
          <w:rFonts w:hint="eastAsia"/>
          <w:bCs/>
          <w:color w:val="000000"/>
          <w:szCs w:val="21"/>
        </w:rPr>
        <w:t>的</w:t>
      </w:r>
      <w:r w:rsidR="00912045" w:rsidRPr="00912045">
        <w:rPr>
          <w:rFonts w:hint="eastAsia"/>
          <w:bCs/>
          <w:color w:val="000000"/>
          <w:szCs w:val="21"/>
        </w:rPr>
        <w:t>多次</w:t>
      </w:r>
      <w:r w:rsidRPr="0049229C">
        <w:rPr>
          <w:rFonts w:hint="eastAsia"/>
          <w:bCs/>
          <w:color w:val="000000"/>
          <w:szCs w:val="21"/>
        </w:rPr>
        <w:t>重大军事行动</w:t>
      </w:r>
      <w:r w:rsidR="00912045">
        <w:rPr>
          <w:rFonts w:hint="eastAsia"/>
          <w:bCs/>
          <w:color w:val="000000"/>
          <w:szCs w:val="21"/>
        </w:rPr>
        <w:t>，</w:t>
      </w:r>
      <w:r w:rsidRPr="0049229C">
        <w:rPr>
          <w:rFonts w:hint="eastAsia"/>
          <w:bCs/>
          <w:color w:val="000000"/>
          <w:szCs w:val="21"/>
        </w:rPr>
        <w:t>包括丹克尔攻势、</w:t>
      </w:r>
      <w:r w:rsidR="00912045" w:rsidRPr="00912045">
        <w:rPr>
          <w:rFonts w:hint="eastAsia"/>
          <w:bCs/>
          <w:color w:val="000000"/>
          <w:szCs w:val="21"/>
        </w:rPr>
        <w:t>布鲁西洛夫突破</w:t>
      </w:r>
      <w:r w:rsidR="00912045">
        <w:rPr>
          <w:rFonts w:hint="eastAsia"/>
          <w:bCs/>
          <w:color w:val="000000"/>
          <w:szCs w:val="21"/>
        </w:rPr>
        <w:t>以及</w:t>
      </w:r>
      <w:r w:rsidR="00912045" w:rsidRPr="00912045">
        <w:rPr>
          <w:rFonts w:hint="eastAsia"/>
          <w:bCs/>
          <w:color w:val="000000"/>
          <w:szCs w:val="21"/>
        </w:rPr>
        <w:t>俄国革命时期的克伦斯基攻势</w:t>
      </w:r>
      <w:r w:rsidR="00912045">
        <w:rPr>
          <w:rFonts w:hint="eastAsia"/>
          <w:bCs/>
          <w:color w:val="000000"/>
          <w:szCs w:val="21"/>
        </w:rPr>
        <w:t>。</w:t>
      </w:r>
      <w:r w:rsidR="00912045" w:rsidRPr="00912045">
        <w:rPr>
          <w:rFonts w:hint="eastAsia"/>
          <w:bCs/>
          <w:color w:val="000000"/>
          <w:szCs w:val="21"/>
        </w:rPr>
        <w:t>在此期间，</w:t>
      </w:r>
      <w:r w:rsidRPr="0049229C">
        <w:rPr>
          <w:rFonts w:hint="eastAsia"/>
          <w:bCs/>
          <w:color w:val="000000"/>
          <w:szCs w:val="21"/>
        </w:rPr>
        <w:t>他</w:t>
      </w:r>
      <w:r w:rsidR="00912045" w:rsidRPr="00912045">
        <w:rPr>
          <w:rFonts w:hint="eastAsia"/>
          <w:bCs/>
          <w:color w:val="000000"/>
          <w:szCs w:val="21"/>
        </w:rPr>
        <w:t>深受一些颇具影响力的文学和哲学作品的</w:t>
      </w:r>
      <w:r w:rsidR="00912045">
        <w:rPr>
          <w:rFonts w:hint="eastAsia"/>
          <w:bCs/>
          <w:color w:val="000000"/>
          <w:szCs w:val="21"/>
        </w:rPr>
        <w:t>影响</w:t>
      </w:r>
      <w:r w:rsidR="00912045" w:rsidRPr="00912045">
        <w:rPr>
          <w:rFonts w:hint="eastAsia"/>
          <w:bCs/>
          <w:color w:val="000000"/>
          <w:szCs w:val="21"/>
        </w:rPr>
        <w:t>，我们也借此走进一场引人入胜的对话，这些作品包括</w:t>
      </w:r>
      <w:r w:rsidRPr="0049229C">
        <w:rPr>
          <w:rFonts w:hint="eastAsia"/>
          <w:bCs/>
          <w:color w:val="000000"/>
          <w:szCs w:val="21"/>
        </w:rPr>
        <w:t>《圣经》以及</w:t>
      </w:r>
      <w:proofErr w:type="gramStart"/>
      <w:r w:rsidRPr="0049229C">
        <w:rPr>
          <w:rFonts w:hint="eastAsia"/>
          <w:bCs/>
          <w:color w:val="000000"/>
          <w:szCs w:val="21"/>
        </w:rPr>
        <w:t>凯</w:t>
      </w:r>
      <w:proofErr w:type="gramEnd"/>
      <w:r w:rsidRPr="0049229C">
        <w:rPr>
          <w:rFonts w:hint="eastAsia"/>
          <w:bCs/>
          <w:color w:val="000000"/>
          <w:szCs w:val="21"/>
        </w:rPr>
        <w:t>勒</w:t>
      </w:r>
      <w:r w:rsidR="00912045">
        <w:rPr>
          <w:rFonts w:hint="eastAsia"/>
          <w:bCs/>
          <w:color w:val="000000"/>
          <w:szCs w:val="21"/>
        </w:rPr>
        <w:t>（</w:t>
      </w:r>
      <w:r w:rsidR="00912045" w:rsidRPr="00912045">
        <w:rPr>
          <w:bCs/>
          <w:color w:val="000000"/>
          <w:szCs w:val="21"/>
        </w:rPr>
        <w:t>Keller</w:t>
      </w:r>
      <w:r w:rsidR="00912045">
        <w:rPr>
          <w:rFonts w:hint="eastAsia"/>
          <w:bCs/>
          <w:color w:val="000000"/>
          <w:szCs w:val="21"/>
        </w:rPr>
        <w:t>）</w:t>
      </w:r>
      <w:r w:rsidRPr="0049229C">
        <w:rPr>
          <w:rFonts w:hint="eastAsia"/>
          <w:bCs/>
          <w:color w:val="000000"/>
          <w:szCs w:val="21"/>
        </w:rPr>
        <w:t>、托尔斯泰</w:t>
      </w:r>
      <w:r w:rsidR="00912045">
        <w:rPr>
          <w:rFonts w:hint="eastAsia"/>
          <w:bCs/>
          <w:color w:val="000000"/>
          <w:szCs w:val="21"/>
        </w:rPr>
        <w:t>（</w:t>
      </w:r>
      <w:r w:rsidR="00912045" w:rsidRPr="00912045">
        <w:rPr>
          <w:bCs/>
          <w:color w:val="000000"/>
          <w:szCs w:val="21"/>
        </w:rPr>
        <w:t>Tolstoy</w:t>
      </w:r>
      <w:r w:rsidR="00912045">
        <w:rPr>
          <w:rFonts w:hint="eastAsia"/>
          <w:bCs/>
          <w:color w:val="000000"/>
          <w:szCs w:val="21"/>
        </w:rPr>
        <w:t>）</w:t>
      </w:r>
      <w:r w:rsidRPr="0049229C">
        <w:rPr>
          <w:rFonts w:hint="eastAsia"/>
          <w:bCs/>
          <w:color w:val="000000"/>
          <w:szCs w:val="21"/>
        </w:rPr>
        <w:t>和陀思妥耶夫斯基</w:t>
      </w:r>
      <w:r w:rsidR="00912045">
        <w:rPr>
          <w:rFonts w:hint="eastAsia"/>
          <w:bCs/>
          <w:color w:val="000000"/>
          <w:szCs w:val="21"/>
        </w:rPr>
        <w:t>（</w:t>
      </w:r>
      <w:r w:rsidR="00912045" w:rsidRPr="00912045">
        <w:rPr>
          <w:bCs/>
          <w:color w:val="000000"/>
          <w:szCs w:val="21"/>
        </w:rPr>
        <w:t>Dostoevsky</w:t>
      </w:r>
      <w:r w:rsidR="00912045">
        <w:rPr>
          <w:rFonts w:hint="eastAsia"/>
          <w:bCs/>
          <w:color w:val="000000"/>
          <w:szCs w:val="21"/>
        </w:rPr>
        <w:t>）</w:t>
      </w:r>
      <w:r w:rsidRPr="0049229C">
        <w:rPr>
          <w:rFonts w:hint="eastAsia"/>
          <w:bCs/>
          <w:color w:val="000000"/>
          <w:szCs w:val="21"/>
        </w:rPr>
        <w:t>的小说。</w:t>
      </w:r>
    </w:p>
    <w:p w14:paraId="0F04381D" w14:textId="77777777" w:rsidR="0049229C" w:rsidRDefault="0049229C" w:rsidP="0049229C">
      <w:pPr>
        <w:ind w:firstLineChars="200" w:firstLine="420"/>
        <w:rPr>
          <w:bCs/>
          <w:color w:val="000000"/>
          <w:szCs w:val="21"/>
        </w:rPr>
      </w:pPr>
    </w:p>
    <w:p w14:paraId="56A6D2FA" w14:textId="32C4FECC" w:rsidR="00D82AB4" w:rsidRDefault="0049229C" w:rsidP="0049229C">
      <w:pPr>
        <w:ind w:firstLineChars="200" w:firstLine="420"/>
        <w:rPr>
          <w:bCs/>
          <w:color w:val="000000"/>
          <w:szCs w:val="21"/>
        </w:rPr>
      </w:pPr>
      <w:r w:rsidRPr="0049229C">
        <w:rPr>
          <w:rFonts w:hint="eastAsia"/>
          <w:bCs/>
          <w:color w:val="000000"/>
          <w:szCs w:val="21"/>
        </w:rPr>
        <w:lastRenderedPageBreak/>
        <w:t>这本必读之作深入探索了维特根斯坦的成长岁月，不仅揭示了维特根斯坦的哲学旅程，还突出了他在更广泛背景下的角色</w:t>
      </w:r>
      <w:r w:rsidR="00912045">
        <w:rPr>
          <w:rFonts w:hint="eastAsia"/>
          <w:bCs/>
          <w:color w:val="000000"/>
          <w:szCs w:val="21"/>
        </w:rPr>
        <w:t>——</w:t>
      </w:r>
      <w:r w:rsidRPr="0049229C">
        <w:rPr>
          <w:rFonts w:hint="eastAsia"/>
          <w:bCs/>
          <w:color w:val="000000"/>
          <w:szCs w:val="21"/>
        </w:rPr>
        <w:t>第一次世界大战中挣扎并最终塑造了战后科学与艺术景观的主要知识分子和艺术家。</w:t>
      </w:r>
    </w:p>
    <w:p w14:paraId="6C974476" w14:textId="77777777" w:rsidR="002D02DB" w:rsidRPr="00912045"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B259C7E" w:rsidR="00110405" w:rsidRPr="00912045" w:rsidRDefault="00912045" w:rsidP="00912045">
      <w:pPr>
        <w:ind w:firstLineChars="200" w:firstLine="422"/>
        <w:rPr>
          <w:color w:val="000000"/>
          <w:szCs w:val="21"/>
        </w:rPr>
      </w:pPr>
      <w:r w:rsidRPr="00912045">
        <w:rPr>
          <w:rFonts w:hint="eastAsia"/>
          <w:b/>
          <w:bCs/>
          <w:color w:val="000000"/>
          <w:szCs w:val="21"/>
        </w:rPr>
        <w:t>乌尔苏拉·伊兹贾克</w:t>
      </w:r>
      <w:r w:rsidRPr="00912045">
        <w:rPr>
          <w:rFonts w:hint="eastAsia"/>
          <w:b/>
          <w:bCs/>
          <w:color w:val="000000"/>
          <w:szCs w:val="21"/>
        </w:rPr>
        <w:t>-</w:t>
      </w:r>
      <w:r w:rsidRPr="00912045">
        <w:rPr>
          <w:rFonts w:hint="eastAsia"/>
          <w:b/>
          <w:bCs/>
          <w:color w:val="000000"/>
          <w:szCs w:val="21"/>
        </w:rPr>
        <w:t>斯莫</w:t>
      </w:r>
      <w:bookmarkStart w:id="0" w:name="_GoBack"/>
      <w:bookmarkEnd w:id="0"/>
      <w:r w:rsidRPr="00912045">
        <w:rPr>
          <w:rFonts w:hint="eastAsia"/>
          <w:b/>
          <w:bCs/>
          <w:color w:val="000000"/>
          <w:szCs w:val="21"/>
        </w:rPr>
        <w:t>钦斯卡（</w:t>
      </w:r>
      <w:proofErr w:type="spellStart"/>
      <w:r w:rsidRPr="00912045">
        <w:rPr>
          <w:rFonts w:hint="eastAsia"/>
          <w:b/>
          <w:bCs/>
          <w:color w:val="000000"/>
          <w:szCs w:val="21"/>
        </w:rPr>
        <w:t>Urszula</w:t>
      </w:r>
      <w:proofErr w:type="spellEnd"/>
      <w:r w:rsidRPr="00912045">
        <w:rPr>
          <w:rFonts w:hint="eastAsia"/>
          <w:b/>
          <w:bCs/>
          <w:color w:val="000000"/>
          <w:szCs w:val="21"/>
        </w:rPr>
        <w:t xml:space="preserve"> </w:t>
      </w:r>
      <w:proofErr w:type="spellStart"/>
      <w:r w:rsidRPr="00912045">
        <w:rPr>
          <w:rFonts w:hint="eastAsia"/>
          <w:b/>
          <w:bCs/>
          <w:color w:val="000000"/>
          <w:szCs w:val="21"/>
        </w:rPr>
        <w:t>Idziak-Smoczynska</w:t>
      </w:r>
      <w:proofErr w:type="spellEnd"/>
      <w:r w:rsidRPr="00912045">
        <w:rPr>
          <w:rFonts w:hint="eastAsia"/>
          <w:b/>
          <w:bCs/>
          <w:color w:val="000000"/>
          <w:szCs w:val="21"/>
        </w:rPr>
        <w:t>）</w:t>
      </w:r>
      <w:r w:rsidRPr="00912045">
        <w:rPr>
          <w:rFonts w:hint="eastAsia"/>
          <w:bCs/>
          <w:color w:val="000000"/>
          <w:szCs w:val="21"/>
        </w:rPr>
        <w:t>是波兰雅格隆大学哲学系宗教研究所的助理教授。</w:t>
      </w:r>
    </w:p>
    <w:p w14:paraId="7E5C6294" w14:textId="77777777" w:rsidR="00A5385A" w:rsidRDefault="00A5385A" w:rsidP="00A5385A">
      <w:pPr>
        <w:rPr>
          <w:bCs/>
          <w:color w:val="000000"/>
          <w:szCs w:val="21"/>
        </w:rPr>
      </w:pPr>
    </w:p>
    <w:p w14:paraId="3CF133E1" w14:textId="77777777" w:rsidR="00912045" w:rsidRDefault="00912045" w:rsidP="00A5385A">
      <w:pPr>
        <w:rPr>
          <w:bCs/>
          <w:color w:val="000000"/>
          <w:szCs w:val="21"/>
        </w:rPr>
      </w:pPr>
    </w:p>
    <w:p w14:paraId="0C600401" w14:textId="4D489A0B" w:rsidR="00912045" w:rsidRPr="001428FA" w:rsidRDefault="00912045" w:rsidP="001428FA">
      <w:pPr>
        <w:jc w:val="center"/>
        <w:rPr>
          <w:rFonts w:hint="eastAsia"/>
          <w:bCs/>
          <w:color w:val="000000"/>
          <w:sz w:val="30"/>
          <w:szCs w:val="30"/>
        </w:rPr>
      </w:pPr>
      <w:r w:rsidRPr="001428FA">
        <w:rPr>
          <w:rFonts w:hint="eastAsia"/>
          <w:b/>
          <w:bCs/>
          <w:color w:val="000000"/>
          <w:sz w:val="30"/>
          <w:szCs w:val="30"/>
        </w:rPr>
        <w:t>《维特根斯坦在波兰加利西亚：逻辑哲学论背后的生活与思想》</w:t>
      </w:r>
    </w:p>
    <w:p w14:paraId="393EC160" w14:textId="77777777" w:rsidR="00A5385A" w:rsidRDefault="00A5385A" w:rsidP="001428FA">
      <w:pPr>
        <w:jc w:val="center"/>
        <w:rPr>
          <w:bCs/>
          <w:color w:val="000000"/>
          <w:szCs w:val="21"/>
        </w:rPr>
      </w:pPr>
    </w:p>
    <w:p w14:paraId="2FFA806C" w14:textId="77777777" w:rsidR="00912045" w:rsidRPr="00912045" w:rsidRDefault="00912045" w:rsidP="001428FA">
      <w:pPr>
        <w:jc w:val="center"/>
        <w:rPr>
          <w:rFonts w:hint="eastAsia"/>
          <w:bCs/>
          <w:color w:val="000000"/>
          <w:szCs w:val="21"/>
        </w:rPr>
      </w:pPr>
      <w:r w:rsidRPr="00912045">
        <w:rPr>
          <w:rFonts w:hint="eastAsia"/>
          <w:bCs/>
          <w:color w:val="000000"/>
          <w:szCs w:val="21"/>
        </w:rPr>
        <w:t>插图列表</w:t>
      </w:r>
    </w:p>
    <w:p w14:paraId="381D6BB4" w14:textId="77777777" w:rsidR="00912045" w:rsidRPr="00912045" w:rsidRDefault="00912045" w:rsidP="001428FA">
      <w:pPr>
        <w:jc w:val="center"/>
        <w:rPr>
          <w:rFonts w:hint="eastAsia"/>
          <w:bCs/>
          <w:color w:val="000000"/>
          <w:szCs w:val="21"/>
        </w:rPr>
      </w:pPr>
      <w:r w:rsidRPr="00912045">
        <w:rPr>
          <w:rFonts w:hint="eastAsia"/>
          <w:bCs/>
          <w:color w:val="000000"/>
          <w:szCs w:val="21"/>
        </w:rPr>
        <w:t>致谢</w:t>
      </w:r>
    </w:p>
    <w:p w14:paraId="5BB9A245" w14:textId="77777777" w:rsidR="00912045" w:rsidRPr="00912045" w:rsidRDefault="00912045" w:rsidP="001428FA">
      <w:pPr>
        <w:jc w:val="center"/>
        <w:rPr>
          <w:bCs/>
          <w:color w:val="000000"/>
          <w:szCs w:val="21"/>
        </w:rPr>
      </w:pPr>
    </w:p>
    <w:p w14:paraId="7B930EA6" w14:textId="7BBA6395" w:rsidR="00912045" w:rsidRPr="00912045" w:rsidRDefault="00912045" w:rsidP="001428FA">
      <w:pPr>
        <w:jc w:val="center"/>
        <w:rPr>
          <w:rFonts w:hint="eastAsia"/>
          <w:bCs/>
          <w:color w:val="000000"/>
          <w:szCs w:val="21"/>
        </w:rPr>
      </w:pPr>
      <w:r w:rsidRPr="00912045">
        <w:rPr>
          <w:rFonts w:hint="eastAsia"/>
          <w:bCs/>
          <w:color w:val="000000"/>
          <w:szCs w:val="21"/>
        </w:rPr>
        <w:t>序章：背景</w:t>
      </w:r>
      <w:r w:rsidRPr="00912045">
        <w:rPr>
          <w:rFonts w:hint="eastAsia"/>
          <w:bCs/>
          <w:color w:val="000000"/>
          <w:szCs w:val="21"/>
        </w:rPr>
        <w:t>铺垫</w:t>
      </w:r>
    </w:p>
    <w:p w14:paraId="53A5F17C" w14:textId="77777777" w:rsidR="00912045" w:rsidRPr="00912045" w:rsidRDefault="00912045" w:rsidP="001428FA">
      <w:pPr>
        <w:jc w:val="center"/>
        <w:rPr>
          <w:bCs/>
          <w:color w:val="000000"/>
          <w:szCs w:val="21"/>
        </w:rPr>
      </w:pPr>
    </w:p>
    <w:p w14:paraId="202E1391" w14:textId="6B51F353" w:rsidR="00912045" w:rsidRPr="00912045" w:rsidRDefault="00912045" w:rsidP="001428FA">
      <w:pPr>
        <w:jc w:val="center"/>
        <w:rPr>
          <w:rFonts w:hint="eastAsia"/>
          <w:bCs/>
          <w:color w:val="000000"/>
          <w:szCs w:val="21"/>
        </w:rPr>
      </w:pPr>
      <w:r>
        <w:rPr>
          <w:rFonts w:hint="eastAsia"/>
          <w:bCs/>
          <w:color w:val="000000"/>
          <w:szCs w:val="21"/>
        </w:rPr>
        <w:t>1</w:t>
      </w:r>
      <w:r>
        <w:rPr>
          <w:bCs/>
          <w:color w:val="000000"/>
          <w:szCs w:val="21"/>
        </w:rPr>
        <w:t xml:space="preserve">. </w:t>
      </w:r>
      <w:r w:rsidRPr="00912045">
        <w:rPr>
          <w:rFonts w:hint="eastAsia"/>
          <w:bCs/>
          <w:color w:val="000000"/>
          <w:szCs w:val="21"/>
        </w:rPr>
        <w:t>思想的运动</w:t>
      </w:r>
      <w:r>
        <w:rPr>
          <w:rFonts w:hint="eastAsia"/>
          <w:bCs/>
          <w:color w:val="000000"/>
          <w:szCs w:val="21"/>
        </w:rPr>
        <w:t>：</w:t>
      </w:r>
      <w:r w:rsidRPr="00912045">
        <w:rPr>
          <w:rFonts w:hint="eastAsia"/>
          <w:bCs/>
          <w:color w:val="000000"/>
          <w:szCs w:val="21"/>
        </w:rPr>
        <w:t>寓言与使徒——维特根斯坦被低估的</w:t>
      </w:r>
      <w:r w:rsidRPr="00912045">
        <w:rPr>
          <w:rFonts w:hint="eastAsia"/>
          <w:bCs/>
          <w:color w:val="000000"/>
          <w:szCs w:val="21"/>
        </w:rPr>
        <w:t>表达方式</w:t>
      </w:r>
    </w:p>
    <w:p w14:paraId="22B15C46" w14:textId="4ABFE88E" w:rsidR="00912045" w:rsidRPr="00912045" w:rsidRDefault="00912045" w:rsidP="001428FA">
      <w:pPr>
        <w:jc w:val="center"/>
        <w:rPr>
          <w:rFonts w:hint="eastAsia"/>
          <w:bCs/>
          <w:color w:val="000000"/>
          <w:szCs w:val="21"/>
        </w:rPr>
      </w:pPr>
      <w:r>
        <w:rPr>
          <w:rFonts w:hint="eastAsia"/>
          <w:bCs/>
          <w:color w:val="000000"/>
          <w:szCs w:val="21"/>
        </w:rPr>
        <w:t>2</w:t>
      </w:r>
      <w:r>
        <w:rPr>
          <w:bCs/>
          <w:color w:val="000000"/>
          <w:szCs w:val="21"/>
        </w:rPr>
        <w:t xml:space="preserve">. </w:t>
      </w:r>
      <w:r w:rsidRPr="00912045">
        <w:rPr>
          <w:rFonts w:hint="eastAsia"/>
          <w:bCs/>
          <w:color w:val="000000"/>
          <w:szCs w:val="21"/>
        </w:rPr>
        <w:t>手稿</w:t>
      </w:r>
      <w:r>
        <w:rPr>
          <w:rFonts w:hint="eastAsia"/>
          <w:bCs/>
          <w:color w:val="000000"/>
          <w:szCs w:val="21"/>
        </w:rPr>
        <w:t>101</w:t>
      </w:r>
      <w:r>
        <w:rPr>
          <w:rFonts w:hint="eastAsia"/>
          <w:bCs/>
          <w:color w:val="000000"/>
          <w:szCs w:val="21"/>
        </w:rPr>
        <w:t>：</w:t>
      </w:r>
      <w:r w:rsidRPr="00912045">
        <w:rPr>
          <w:rFonts w:hint="eastAsia"/>
          <w:bCs/>
          <w:color w:val="000000"/>
          <w:szCs w:val="21"/>
        </w:rPr>
        <w:t>第一本战时笔记</w:t>
      </w:r>
      <w:r>
        <w:rPr>
          <w:rFonts w:hint="eastAsia"/>
          <w:bCs/>
          <w:color w:val="000000"/>
          <w:szCs w:val="21"/>
        </w:rPr>
        <w:t>（</w:t>
      </w:r>
      <w:r w:rsidRPr="00912045">
        <w:rPr>
          <w:rFonts w:hint="eastAsia"/>
          <w:bCs/>
          <w:color w:val="000000"/>
          <w:szCs w:val="21"/>
        </w:rPr>
        <w:t>1914</w:t>
      </w:r>
      <w:r w:rsidRPr="00912045">
        <w:rPr>
          <w:rFonts w:hint="eastAsia"/>
          <w:bCs/>
          <w:color w:val="000000"/>
          <w:szCs w:val="21"/>
        </w:rPr>
        <w:t>年</w:t>
      </w:r>
      <w:r w:rsidRPr="00912045">
        <w:rPr>
          <w:rFonts w:hint="eastAsia"/>
          <w:bCs/>
          <w:color w:val="000000"/>
          <w:szCs w:val="21"/>
        </w:rPr>
        <w:t>8</w:t>
      </w:r>
      <w:r w:rsidRPr="00912045">
        <w:rPr>
          <w:rFonts w:hint="eastAsia"/>
          <w:bCs/>
          <w:color w:val="000000"/>
          <w:szCs w:val="21"/>
        </w:rPr>
        <w:t>月</w:t>
      </w:r>
      <w:r w:rsidRPr="00912045">
        <w:rPr>
          <w:rFonts w:hint="eastAsia"/>
          <w:bCs/>
          <w:color w:val="000000"/>
          <w:szCs w:val="21"/>
        </w:rPr>
        <w:t>9</w:t>
      </w:r>
      <w:r w:rsidRPr="00912045">
        <w:rPr>
          <w:rFonts w:hint="eastAsia"/>
          <w:bCs/>
          <w:color w:val="000000"/>
          <w:szCs w:val="21"/>
        </w:rPr>
        <w:t>日至</w:t>
      </w:r>
      <w:r w:rsidRPr="00912045">
        <w:rPr>
          <w:rFonts w:hint="eastAsia"/>
          <w:bCs/>
          <w:color w:val="000000"/>
          <w:szCs w:val="21"/>
        </w:rPr>
        <w:t>1914</w:t>
      </w:r>
      <w:r w:rsidRPr="00912045">
        <w:rPr>
          <w:rFonts w:hint="eastAsia"/>
          <w:bCs/>
          <w:color w:val="000000"/>
          <w:szCs w:val="21"/>
        </w:rPr>
        <w:t>年</w:t>
      </w:r>
      <w:r w:rsidRPr="00912045">
        <w:rPr>
          <w:rFonts w:hint="eastAsia"/>
          <w:bCs/>
          <w:color w:val="000000"/>
          <w:szCs w:val="21"/>
        </w:rPr>
        <w:t>10</w:t>
      </w:r>
      <w:r w:rsidRPr="00912045">
        <w:rPr>
          <w:rFonts w:hint="eastAsia"/>
          <w:bCs/>
          <w:color w:val="000000"/>
          <w:szCs w:val="21"/>
        </w:rPr>
        <w:t>月</w:t>
      </w:r>
      <w:r w:rsidRPr="00912045">
        <w:rPr>
          <w:rFonts w:hint="eastAsia"/>
          <w:bCs/>
          <w:color w:val="000000"/>
          <w:szCs w:val="21"/>
        </w:rPr>
        <w:t>30</w:t>
      </w:r>
      <w:r w:rsidRPr="00912045">
        <w:rPr>
          <w:rFonts w:hint="eastAsia"/>
          <w:bCs/>
          <w:color w:val="000000"/>
          <w:szCs w:val="21"/>
        </w:rPr>
        <w:t>日</w:t>
      </w:r>
      <w:r>
        <w:rPr>
          <w:rFonts w:hint="eastAsia"/>
          <w:bCs/>
          <w:color w:val="000000"/>
          <w:szCs w:val="21"/>
        </w:rPr>
        <w:t>）</w:t>
      </w:r>
    </w:p>
    <w:p w14:paraId="092D9E8F" w14:textId="3E4EC59F" w:rsidR="00912045" w:rsidRPr="00912045" w:rsidRDefault="00912045" w:rsidP="001428FA">
      <w:pPr>
        <w:jc w:val="center"/>
        <w:rPr>
          <w:rFonts w:hint="eastAsia"/>
          <w:bCs/>
          <w:color w:val="000000"/>
          <w:szCs w:val="21"/>
        </w:rPr>
      </w:pPr>
      <w:r>
        <w:rPr>
          <w:rFonts w:hint="eastAsia"/>
          <w:bCs/>
          <w:color w:val="000000"/>
          <w:szCs w:val="21"/>
        </w:rPr>
        <w:t>3</w:t>
      </w:r>
      <w:r>
        <w:rPr>
          <w:bCs/>
          <w:color w:val="000000"/>
          <w:szCs w:val="21"/>
        </w:rPr>
        <w:t xml:space="preserve">. </w:t>
      </w:r>
      <w:r w:rsidRPr="00912045">
        <w:rPr>
          <w:rFonts w:hint="eastAsia"/>
          <w:bCs/>
          <w:color w:val="000000"/>
          <w:szCs w:val="21"/>
        </w:rPr>
        <w:t>手稿</w:t>
      </w:r>
      <w:r w:rsidRPr="00912045">
        <w:rPr>
          <w:rFonts w:hint="eastAsia"/>
          <w:bCs/>
          <w:color w:val="000000"/>
          <w:szCs w:val="21"/>
        </w:rPr>
        <w:t>102</w:t>
      </w:r>
      <w:r w:rsidRPr="00912045">
        <w:rPr>
          <w:rFonts w:hint="eastAsia"/>
          <w:bCs/>
          <w:color w:val="000000"/>
          <w:szCs w:val="21"/>
        </w:rPr>
        <w:t>：</w:t>
      </w:r>
      <w:r w:rsidR="001428FA" w:rsidRPr="001428FA">
        <w:rPr>
          <w:rFonts w:hint="eastAsia"/>
          <w:bCs/>
          <w:color w:val="000000"/>
          <w:szCs w:val="21"/>
        </w:rPr>
        <w:t>第二本战时日记</w:t>
      </w:r>
      <w:r w:rsidR="001428FA">
        <w:rPr>
          <w:rFonts w:hint="eastAsia"/>
          <w:bCs/>
          <w:color w:val="000000"/>
          <w:szCs w:val="21"/>
        </w:rPr>
        <w:t>（</w:t>
      </w:r>
      <w:r w:rsidRPr="00912045">
        <w:rPr>
          <w:rFonts w:hint="eastAsia"/>
          <w:bCs/>
          <w:color w:val="000000"/>
          <w:szCs w:val="21"/>
        </w:rPr>
        <w:t>1914</w:t>
      </w:r>
      <w:r w:rsidRPr="00912045">
        <w:rPr>
          <w:rFonts w:hint="eastAsia"/>
          <w:bCs/>
          <w:color w:val="000000"/>
          <w:szCs w:val="21"/>
        </w:rPr>
        <w:t>年</w:t>
      </w:r>
      <w:r w:rsidRPr="00912045">
        <w:rPr>
          <w:rFonts w:hint="eastAsia"/>
          <w:bCs/>
          <w:color w:val="000000"/>
          <w:szCs w:val="21"/>
        </w:rPr>
        <w:t>10</w:t>
      </w:r>
      <w:r w:rsidRPr="00912045">
        <w:rPr>
          <w:rFonts w:hint="eastAsia"/>
          <w:bCs/>
          <w:color w:val="000000"/>
          <w:szCs w:val="21"/>
        </w:rPr>
        <w:t>月</w:t>
      </w:r>
      <w:r w:rsidRPr="00912045">
        <w:rPr>
          <w:rFonts w:hint="eastAsia"/>
          <w:bCs/>
          <w:color w:val="000000"/>
          <w:szCs w:val="21"/>
        </w:rPr>
        <w:t>30</w:t>
      </w:r>
      <w:r w:rsidRPr="00912045">
        <w:rPr>
          <w:rFonts w:hint="eastAsia"/>
          <w:bCs/>
          <w:color w:val="000000"/>
          <w:szCs w:val="21"/>
        </w:rPr>
        <w:t>日至</w:t>
      </w:r>
      <w:r w:rsidRPr="00912045">
        <w:rPr>
          <w:rFonts w:hint="eastAsia"/>
          <w:bCs/>
          <w:color w:val="000000"/>
          <w:szCs w:val="21"/>
        </w:rPr>
        <w:t>1915</w:t>
      </w:r>
      <w:r w:rsidRPr="00912045">
        <w:rPr>
          <w:rFonts w:hint="eastAsia"/>
          <w:bCs/>
          <w:color w:val="000000"/>
          <w:szCs w:val="21"/>
        </w:rPr>
        <w:t>年</w:t>
      </w:r>
      <w:r w:rsidRPr="00912045">
        <w:rPr>
          <w:rFonts w:hint="eastAsia"/>
          <w:bCs/>
          <w:color w:val="000000"/>
          <w:szCs w:val="21"/>
        </w:rPr>
        <w:t>6</w:t>
      </w:r>
      <w:r w:rsidRPr="00912045">
        <w:rPr>
          <w:rFonts w:hint="eastAsia"/>
          <w:bCs/>
          <w:color w:val="000000"/>
          <w:szCs w:val="21"/>
        </w:rPr>
        <w:t>月</w:t>
      </w:r>
      <w:r w:rsidRPr="00912045">
        <w:rPr>
          <w:rFonts w:hint="eastAsia"/>
          <w:bCs/>
          <w:color w:val="000000"/>
          <w:szCs w:val="21"/>
        </w:rPr>
        <w:t>22</w:t>
      </w:r>
      <w:r w:rsidRPr="00912045">
        <w:rPr>
          <w:rFonts w:hint="eastAsia"/>
          <w:bCs/>
          <w:color w:val="000000"/>
          <w:szCs w:val="21"/>
        </w:rPr>
        <w:t>日</w:t>
      </w:r>
      <w:r w:rsidR="001428FA">
        <w:rPr>
          <w:rFonts w:hint="eastAsia"/>
          <w:bCs/>
          <w:color w:val="000000"/>
          <w:szCs w:val="21"/>
        </w:rPr>
        <w:t>）</w:t>
      </w:r>
    </w:p>
    <w:p w14:paraId="36287F1C" w14:textId="3380D481" w:rsidR="00912045" w:rsidRPr="00912045" w:rsidRDefault="001428FA" w:rsidP="001428FA">
      <w:pPr>
        <w:jc w:val="center"/>
        <w:rPr>
          <w:rFonts w:hint="eastAsia"/>
          <w:bCs/>
          <w:color w:val="000000"/>
          <w:szCs w:val="21"/>
        </w:rPr>
      </w:pPr>
      <w:r>
        <w:rPr>
          <w:rFonts w:hint="eastAsia"/>
          <w:bCs/>
          <w:color w:val="000000"/>
          <w:szCs w:val="21"/>
        </w:rPr>
        <w:t>4</w:t>
      </w:r>
      <w:r>
        <w:rPr>
          <w:bCs/>
          <w:color w:val="000000"/>
          <w:szCs w:val="21"/>
        </w:rPr>
        <w:t xml:space="preserve">. </w:t>
      </w:r>
      <w:r w:rsidR="00912045" w:rsidRPr="00912045">
        <w:rPr>
          <w:rFonts w:hint="eastAsia"/>
          <w:bCs/>
          <w:color w:val="000000"/>
          <w:szCs w:val="21"/>
        </w:rPr>
        <w:t>手稿</w:t>
      </w:r>
      <w:r w:rsidR="00912045" w:rsidRPr="00912045">
        <w:rPr>
          <w:rFonts w:hint="eastAsia"/>
          <w:bCs/>
          <w:color w:val="000000"/>
          <w:szCs w:val="21"/>
        </w:rPr>
        <w:t>103</w:t>
      </w:r>
      <w:r w:rsidR="00912045" w:rsidRPr="00912045">
        <w:rPr>
          <w:rFonts w:hint="eastAsia"/>
          <w:bCs/>
          <w:color w:val="000000"/>
          <w:szCs w:val="21"/>
        </w:rPr>
        <w:t>：</w:t>
      </w:r>
      <w:r w:rsidRPr="001428FA">
        <w:rPr>
          <w:rFonts w:hint="eastAsia"/>
          <w:bCs/>
          <w:color w:val="000000"/>
          <w:szCs w:val="21"/>
        </w:rPr>
        <w:t>第三本战时日记</w:t>
      </w:r>
      <w:r>
        <w:rPr>
          <w:rFonts w:hint="eastAsia"/>
          <w:bCs/>
          <w:color w:val="000000"/>
          <w:szCs w:val="21"/>
        </w:rPr>
        <w:t>（</w:t>
      </w:r>
      <w:r w:rsidR="00912045" w:rsidRPr="00912045">
        <w:rPr>
          <w:rFonts w:hint="eastAsia"/>
          <w:bCs/>
          <w:color w:val="000000"/>
          <w:szCs w:val="21"/>
        </w:rPr>
        <w:t>1916</w:t>
      </w:r>
      <w:r w:rsidR="00912045" w:rsidRPr="00912045">
        <w:rPr>
          <w:rFonts w:hint="eastAsia"/>
          <w:bCs/>
          <w:color w:val="000000"/>
          <w:szCs w:val="21"/>
        </w:rPr>
        <w:t>年</w:t>
      </w:r>
      <w:r w:rsidR="00912045" w:rsidRPr="00912045">
        <w:rPr>
          <w:rFonts w:hint="eastAsia"/>
          <w:bCs/>
          <w:color w:val="000000"/>
          <w:szCs w:val="21"/>
        </w:rPr>
        <w:t>3</w:t>
      </w:r>
      <w:r w:rsidR="00912045" w:rsidRPr="00912045">
        <w:rPr>
          <w:rFonts w:hint="eastAsia"/>
          <w:bCs/>
          <w:color w:val="000000"/>
          <w:szCs w:val="21"/>
        </w:rPr>
        <w:t>月至</w:t>
      </w:r>
      <w:r w:rsidR="00912045" w:rsidRPr="00912045">
        <w:rPr>
          <w:rFonts w:hint="eastAsia"/>
          <w:bCs/>
          <w:color w:val="000000"/>
          <w:szCs w:val="21"/>
        </w:rPr>
        <w:t>1917</w:t>
      </w:r>
      <w:r w:rsidR="00912045" w:rsidRPr="00912045">
        <w:rPr>
          <w:rFonts w:hint="eastAsia"/>
          <w:bCs/>
          <w:color w:val="000000"/>
          <w:szCs w:val="21"/>
        </w:rPr>
        <w:t>年</w:t>
      </w:r>
      <w:r w:rsidR="00912045" w:rsidRPr="00912045">
        <w:rPr>
          <w:rFonts w:hint="eastAsia"/>
          <w:bCs/>
          <w:color w:val="000000"/>
          <w:szCs w:val="21"/>
        </w:rPr>
        <w:t>1</w:t>
      </w:r>
      <w:r w:rsidR="00912045" w:rsidRPr="00912045">
        <w:rPr>
          <w:rFonts w:hint="eastAsia"/>
          <w:bCs/>
          <w:color w:val="000000"/>
          <w:szCs w:val="21"/>
        </w:rPr>
        <w:t>月</w:t>
      </w:r>
      <w:r w:rsidR="00912045" w:rsidRPr="00912045">
        <w:rPr>
          <w:rFonts w:hint="eastAsia"/>
          <w:bCs/>
          <w:color w:val="000000"/>
          <w:szCs w:val="21"/>
        </w:rPr>
        <w:t>10</w:t>
      </w:r>
      <w:r w:rsidR="00912045" w:rsidRPr="00912045">
        <w:rPr>
          <w:rFonts w:hint="eastAsia"/>
          <w:bCs/>
          <w:color w:val="000000"/>
          <w:szCs w:val="21"/>
        </w:rPr>
        <w:t>日</w:t>
      </w:r>
      <w:r>
        <w:rPr>
          <w:rFonts w:hint="eastAsia"/>
          <w:bCs/>
          <w:color w:val="000000"/>
          <w:szCs w:val="21"/>
        </w:rPr>
        <w:t>）</w:t>
      </w:r>
    </w:p>
    <w:p w14:paraId="4AA120A0" w14:textId="7D8FEF58" w:rsidR="00912045" w:rsidRPr="00912045" w:rsidRDefault="001428FA" w:rsidP="001428FA">
      <w:pPr>
        <w:jc w:val="center"/>
        <w:rPr>
          <w:rFonts w:hint="eastAsia"/>
          <w:bCs/>
          <w:color w:val="000000"/>
          <w:szCs w:val="21"/>
        </w:rPr>
      </w:pPr>
      <w:r>
        <w:rPr>
          <w:rFonts w:hint="eastAsia"/>
          <w:bCs/>
          <w:color w:val="000000"/>
          <w:szCs w:val="21"/>
        </w:rPr>
        <w:t>5</w:t>
      </w:r>
      <w:r>
        <w:rPr>
          <w:bCs/>
          <w:color w:val="000000"/>
          <w:szCs w:val="21"/>
        </w:rPr>
        <w:t xml:space="preserve">. </w:t>
      </w:r>
      <w:r w:rsidRPr="001428FA">
        <w:rPr>
          <w:rFonts w:hint="eastAsia"/>
          <w:bCs/>
          <w:color w:val="000000"/>
          <w:szCs w:val="21"/>
        </w:rPr>
        <w:t>终章</w:t>
      </w:r>
    </w:p>
    <w:p w14:paraId="05A46CA0" w14:textId="77777777" w:rsidR="001428FA" w:rsidRDefault="001428FA" w:rsidP="001428FA">
      <w:pPr>
        <w:jc w:val="center"/>
        <w:rPr>
          <w:bCs/>
          <w:color w:val="000000"/>
          <w:szCs w:val="21"/>
        </w:rPr>
      </w:pPr>
    </w:p>
    <w:p w14:paraId="38FFE17D" w14:textId="77777777" w:rsidR="001428FA" w:rsidRPr="001428FA" w:rsidRDefault="001428FA" w:rsidP="001428FA">
      <w:pPr>
        <w:jc w:val="center"/>
        <w:rPr>
          <w:rFonts w:hint="eastAsia"/>
          <w:bCs/>
          <w:color w:val="000000"/>
          <w:szCs w:val="21"/>
        </w:rPr>
      </w:pPr>
      <w:r w:rsidRPr="001428FA">
        <w:rPr>
          <w:rFonts w:hint="eastAsia"/>
          <w:bCs/>
          <w:color w:val="000000"/>
          <w:szCs w:val="21"/>
        </w:rPr>
        <w:t>尾声</w:t>
      </w:r>
    </w:p>
    <w:p w14:paraId="5B854238" w14:textId="4B7A54DF" w:rsidR="00912045" w:rsidRPr="00912045" w:rsidRDefault="001428FA" w:rsidP="001428FA">
      <w:pPr>
        <w:jc w:val="center"/>
        <w:rPr>
          <w:rFonts w:hint="eastAsia"/>
          <w:bCs/>
          <w:color w:val="000000"/>
          <w:szCs w:val="21"/>
        </w:rPr>
      </w:pPr>
      <w:r w:rsidRPr="001428FA">
        <w:rPr>
          <w:rFonts w:hint="eastAsia"/>
          <w:bCs/>
          <w:color w:val="000000"/>
          <w:szCs w:val="21"/>
        </w:rPr>
        <w:t>后记</w:t>
      </w:r>
    </w:p>
    <w:p w14:paraId="224A57BB" w14:textId="77777777" w:rsidR="00912045" w:rsidRPr="00912045" w:rsidRDefault="00912045" w:rsidP="001428FA">
      <w:pPr>
        <w:jc w:val="center"/>
        <w:rPr>
          <w:rFonts w:hint="eastAsia"/>
          <w:bCs/>
          <w:color w:val="000000"/>
          <w:szCs w:val="21"/>
        </w:rPr>
      </w:pPr>
      <w:r w:rsidRPr="00912045">
        <w:rPr>
          <w:rFonts w:hint="eastAsia"/>
          <w:bCs/>
          <w:color w:val="000000"/>
          <w:szCs w:val="21"/>
        </w:rPr>
        <w:t>参考文献</w:t>
      </w:r>
    </w:p>
    <w:p w14:paraId="19145E4D" w14:textId="314DE53B" w:rsidR="00912045" w:rsidRPr="00912045" w:rsidRDefault="001428FA" w:rsidP="001428FA">
      <w:pPr>
        <w:jc w:val="center"/>
        <w:rPr>
          <w:rFonts w:hint="eastAsia"/>
          <w:bCs/>
          <w:color w:val="000000"/>
          <w:szCs w:val="21"/>
        </w:rPr>
      </w:pPr>
      <w:r w:rsidRPr="001428FA">
        <w:rPr>
          <w:rFonts w:hint="eastAsia"/>
          <w:bCs/>
          <w:color w:val="000000"/>
          <w:szCs w:val="21"/>
        </w:rPr>
        <w:t>历史文献在线目录</w:t>
      </w:r>
    </w:p>
    <w:p w14:paraId="754A6BD7" w14:textId="3D7280BF" w:rsidR="00912045" w:rsidRDefault="00912045" w:rsidP="001428FA">
      <w:pPr>
        <w:jc w:val="center"/>
        <w:rPr>
          <w:bCs/>
          <w:color w:val="000000"/>
          <w:szCs w:val="21"/>
        </w:rPr>
      </w:pPr>
      <w:r w:rsidRPr="00912045">
        <w:rPr>
          <w:rFonts w:hint="eastAsia"/>
          <w:bCs/>
          <w:color w:val="000000"/>
          <w:szCs w:val="21"/>
        </w:rPr>
        <w:t>索引</w:t>
      </w:r>
    </w:p>
    <w:p w14:paraId="4317FAC3" w14:textId="77777777" w:rsidR="00912045" w:rsidRDefault="00912045" w:rsidP="00A5385A">
      <w:pPr>
        <w:rPr>
          <w:bCs/>
          <w:color w:val="000000"/>
          <w:szCs w:val="21"/>
        </w:rPr>
      </w:pPr>
    </w:p>
    <w:p w14:paraId="55F1DEAB" w14:textId="77777777" w:rsidR="00912045" w:rsidRDefault="00912045"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lastRenderedPageBreak/>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0622" w14:textId="77777777" w:rsidR="00BC0C9B" w:rsidRDefault="00BC0C9B">
      <w:r>
        <w:separator/>
      </w:r>
    </w:p>
  </w:endnote>
  <w:endnote w:type="continuationSeparator" w:id="0">
    <w:p w14:paraId="09501203" w14:textId="77777777" w:rsidR="00BC0C9B" w:rsidRDefault="00BC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7809E" w14:textId="77777777" w:rsidR="00BC0C9B" w:rsidRDefault="00BC0C9B">
      <w:r>
        <w:separator/>
      </w:r>
    </w:p>
  </w:footnote>
  <w:footnote w:type="continuationSeparator" w:id="0">
    <w:p w14:paraId="36DB564D" w14:textId="77777777" w:rsidR="00BC0C9B" w:rsidRDefault="00BC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28FA"/>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E4A89"/>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229C"/>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204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0C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9816441">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7256406">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38700282">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272263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1813855">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1741008">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46060429">
      <w:bodyDiv w:val="1"/>
      <w:marLeft w:val="0"/>
      <w:marRight w:val="0"/>
      <w:marTop w:val="0"/>
      <w:marBottom w:val="0"/>
      <w:divBdr>
        <w:top w:val="none" w:sz="0" w:space="0" w:color="auto"/>
        <w:left w:val="none" w:sz="0" w:space="0" w:color="auto"/>
        <w:bottom w:val="none" w:sz="0" w:space="0" w:color="auto"/>
        <w:right w:val="none" w:sz="0" w:space="0" w:color="auto"/>
      </w:divBdr>
      <w:divsChild>
        <w:div w:id="1797988200">
          <w:marLeft w:val="0"/>
          <w:marRight w:val="0"/>
          <w:marTop w:val="0"/>
          <w:marBottom w:val="206"/>
          <w:divBdr>
            <w:top w:val="none" w:sz="0" w:space="0" w:color="auto"/>
            <w:left w:val="none" w:sz="0" w:space="0" w:color="auto"/>
            <w:bottom w:val="none" w:sz="0" w:space="0" w:color="auto"/>
            <w:right w:val="none" w:sz="0" w:space="0" w:color="auto"/>
          </w:divBdr>
        </w:div>
        <w:div w:id="1790079657">
          <w:marLeft w:val="0"/>
          <w:marRight w:val="0"/>
          <w:marTop w:val="0"/>
          <w:marBottom w:val="206"/>
          <w:divBdr>
            <w:top w:val="none" w:sz="0" w:space="0" w:color="auto"/>
            <w:left w:val="none" w:sz="0" w:space="0" w:color="auto"/>
            <w:bottom w:val="none" w:sz="0" w:space="0" w:color="auto"/>
            <w:right w:val="none" w:sz="0" w:space="0" w:color="auto"/>
          </w:divBdr>
        </w:div>
      </w:divsChild>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098553666">
      <w:bodyDiv w:val="1"/>
      <w:marLeft w:val="0"/>
      <w:marRight w:val="0"/>
      <w:marTop w:val="0"/>
      <w:marBottom w:val="0"/>
      <w:divBdr>
        <w:top w:val="none" w:sz="0" w:space="0" w:color="auto"/>
        <w:left w:val="none" w:sz="0" w:space="0" w:color="auto"/>
        <w:bottom w:val="none" w:sz="0" w:space="0" w:color="auto"/>
        <w:right w:val="none" w:sz="0" w:space="0" w:color="auto"/>
      </w:divBdr>
      <w:divsChild>
        <w:div w:id="333073567">
          <w:marLeft w:val="0"/>
          <w:marRight w:val="0"/>
          <w:marTop w:val="0"/>
          <w:marBottom w:val="0"/>
          <w:divBdr>
            <w:top w:val="none" w:sz="0" w:space="0" w:color="auto"/>
            <w:left w:val="none" w:sz="0" w:space="0" w:color="auto"/>
            <w:bottom w:val="none" w:sz="0" w:space="0" w:color="auto"/>
            <w:right w:val="none" w:sz="0" w:space="0" w:color="auto"/>
          </w:divBdr>
        </w:div>
      </w:divsChild>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50D5-4E68-4DDD-B68B-9EB62622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351</Words>
  <Characters>2004</Characters>
  <Application>Microsoft Office Word</Application>
  <DocSecurity>0</DocSecurity>
  <Lines>16</Lines>
  <Paragraphs>4</Paragraphs>
  <ScaleCrop>false</ScaleCrop>
  <Company>2ndSpAcE</Company>
  <LinksUpToDate>false</LinksUpToDate>
  <CharactersWithSpaces>2351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2025-02-19T07:30:00Z</dcterms:created>
  <dcterms:modified xsi:type="dcterms:W3CDTF">2025-02-19T07:50:00Z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