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31A3DB3">
      <w:pPr>
        <w:rPr>
          <w:b/>
        </w:rPr>
      </w:pPr>
    </w:p>
    <w:p w14:paraId="3DC3A64A">
      <w:r>
        <w:rPr>
          <w:b/>
        </w:rPr>
        <w:t>中文书名：</w:t>
      </w:r>
      <w:r>
        <w:rPr>
          <w:rFonts w:hint="eastAsia"/>
          <w:b/>
          <w:bCs/>
        </w:rPr>
        <w:t>《背部健康指南：</w:t>
      </w:r>
      <w:r>
        <w:rPr>
          <w:b/>
          <w:bCs/>
        </w:rPr>
        <w:t>温和训练计划打造强健</w:t>
      </w:r>
      <w:r>
        <w:rPr>
          <w:rFonts w:hint="eastAsia"/>
          <w:b/>
          <w:bCs/>
        </w:rPr>
        <w:t xml:space="preserve">背部——格罗内迈尔方案》  </w:t>
      </w:r>
    </w:p>
    <w:p w14:paraId="17B9DE64">
      <w:pPr>
        <w:rPr>
          <w:b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140335</wp:posOffset>
            </wp:positionV>
            <wp:extent cx="1156970" cy="1642745"/>
            <wp:effectExtent l="0" t="0" r="508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英文书名：Health for the Back</w:t>
      </w:r>
      <w:r>
        <w:rPr>
          <w:rFonts w:hint="eastAsia"/>
          <w:b/>
        </w:rPr>
        <w:t xml:space="preserve">: </w:t>
      </w:r>
      <w:r>
        <w:rPr>
          <w:b/>
        </w:rPr>
        <w:t>THE GENTLE PROGRAM FOR A STRONG BACK – THE GRöNEMEYER FORMULA</w:t>
      </w:r>
    </w:p>
    <w:p w14:paraId="18684CD1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Gesundheit für den Rücken</w:t>
      </w:r>
    </w:p>
    <w:p w14:paraId="7246B365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者：Dietrich Grönemeyer</w:t>
      </w:r>
    </w:p>
    <w:p w14:paraId="4146AA40">
      <w:pPr>
        <w:rPr>
          <w:b/>
        </w:rPr>
      </w:pPr>
      <w:r>
        <w:rPr>
          <w:b/>
        </w:rPr>
        <w:t>出 版 社：Südwest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160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4月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  <w:bookmarkStart w:id="12" w:name="_GoBack"/>
      <w:bookmarkEnd w:id="12"/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rFonts w:hint="default" w:eastAsia="宋体"/>
          <w:b/>
          <w:bCs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医学</w:t>
      </w:r>
      <w:r>
        <w:rPr>
          <w:rFonts w:hint="eastAsia"/>
          <w:b/>
          <w:bCs/>
          <w:lang w:val="en-US" w:eastAsia="zh-CN"/>
        </w:rPr>
        <w:t>保健/大众社科</w:t>
      </w:r>
    </w:p>
    <w:p w14:paraId="3737AE14">
      <w:pPr>
        <w:ind w:firstLine="420" w:firstLineChars="200"/>
        <w:rPr>
          <w:b/>
        </w:rPr>
      </w:pPr>
    </w:p>
    <w:p w14:paraId="2752C6F5">
      <w:pPr>
        <w:rPr>
          <w:b/>
          <w:bCs/>
        </w:rPr>
      </w:pPr>
      <w:bookmarkStart w:id="0" w:name="_Hlk190423941"/>
      <w:r>
        <w:rPr>
          <w:b/>
          <w:bCs/>
        </w:rPr>
        <w:t>内容简介：</w:t>
      </w:r>
      <w:bookmarkStart w:id="1" w:name="_Hlk175862361"/>
      <w:bookmarkStart w:id="2" w:name="OLE_LINK1"/>
    </w:p>
    <w:p w14:paraId="4592C98A">
      <w:pPr>
        <w:jc w:val="center"/>
        <w:rPr>
          <w:color w:val="FF0000"/>
        </w:rPr>
      </w:pPr>
    </w:p>
    <w:p w14:paraId="01D5371D">
      <w:pPr>
        <w:jc w:val="center"/>
        <w:rPr>
          <w:color w:val="FF0000"/>
        </w:rPr>
      </w:pPr>
      <w:r>
        <w:rPr>
          <w:rFonts w:hint="eastAsia"/>
          <w:color w:val="FF0000"/>
        </w:rPr>
        <w:t>告别背痛，轻松度过每一天</w:t>
      </w:r>
    </w:p>
    <w:p w14:paraId="685683E0">
      <w:pPr>
        <w:jc w:val="center"/>
        <w:rPr>
          <w:color w:val="FF0000"/>
        </w:rPr>
      </w:pPr>
    </w:p>
    <w:p w14:paraId="0EEA9C1F">
      <w:pPr>
        <w:ind w:firstLine="420" w:firstLineChars="200"/>
      </w:pPr>
      <w:r>
        <w:rPr>
          <w:rFonts w:hint="eastAsia"/>
        </w:rPr>
        <w:t>背痛与头痛并列最常见的疼痛类型之一，</w:t>
      </w:r>
      <w:r>
        <w:rPr>
          <w:rFonts w:hint="eastAsia"/>
          <w:lang w:val="en-US" w:eastAsia="zh-CN"/>
        </w:rPr>
        <w:t>背痛</w:t>
      </w:r>
      <w:r>
        <w:rPr>
          <w:rFonts w:hint="eastAsia"/>
        </w:rPr>
        <w:t>多为慢性病，</w:t>
      </w:r>
      <w:r>
        <w:rPr>
          <w:rFonts w:hint="eastAsia"/>
          <w:lang w:val="en-US" w:eastAsia="zh-CN"/>
        </w:rPr>
        <w:t>一旦发生会</w:t>
      </w:r>
      <w:r>
        <w:rPr>
          <w:rFonts w:hint="eastAsia"/>
        </w:rPr>
        <w:t>显著降低生活质量。下背部疼痛的发生率约为上背部的两倍，女性比男性更易受各类疼痛困扰。</w:t>
      </w:r>
      <w:r>
        <w:t>约半数受访者认为其颈背部疼痛达到中度严重程度，老年人每月疼痛发作频率显著高于年轻人</w:t>
      </w:r>
      <w:r>
        <w:rPr>
          <w:rFonts w:hint="eastAsia"/>
        </w:rPr>
        <w:t xml:space="preserve">。  </w:t>
      </w:r>
    </w:p>
    <w:p w14:paraId="5C9A692C">
      <w:pPr>
        <w:ind w:firstLine="420" w:firstLineChars="200"/>
      </w:pPr>
    </w:p>
    <w:p w14:paraId="0E4355BB">
      <w:p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德国“背部</w:t>
      </w:r>
      <w:r>
        <w:rPr>
          <w:rFonts w:hint="eastAsia"/>
          <w:lang w:val="en-US" w:eastAsia="zh-CN"/>
        </w:rPr>
        <w:t>护理大王</w:t>
      </w:r>
      <w:r>
        <w:rPr>
          <w:rFonts w:hint="eastAsia"/>
        </w:rPr>
        <w:t>”格罗内迈尔教授持续以新视角解读背痛的临床表现，他通过近期视频课程</w:t>
      </w:r>
      <w:r>
        <w:rPr>
          <w:rFonts w:hint="eastAsia"/>
          <w:lang w:eastAsia="zh-CN"/>
        </w:rPr>
        <w:t>“</w:t>
      </w:r>
      <w:r>
        <w:rPr>
          <w:rFonts w:hint="eastAsia"/>
        </w:rPr>
        <w:t>我的背部之爱</w:t>
      </w:r>
      <w:r>
        <w:rPr>
          <w:rFonts w:hint="eastAsia"/>
          <w:lang w:eastAsia="zh-CN"/>
        </w:rPr>
        <w:t>”</w:t>
      </w:r>
      <w:r>
        <w:rPr>
          <w:rFonts w:hint="eastAsia"/>
        </w:rPr>
        <w:t>倡导重视背脊健康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让背部训练变得有趣</w:t>
      </w:r>
      <w:r>
        <w:rPr>
          <w:rFonts w:hint="eastAsia"/>
        </w:rPr>
        <w:t>。在本书中，他通过梳理背部医学核心发现并设计高效训练动作，让患者轻松开启康复之旅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书中含有</w:t>
      </w:r>
      <w:r>
        <w:rPr>
          <w:rFonts w:hint="eastAsia"/>
        </w:rPr>
        <w:t>大量实践章节和丰富有效的训练动作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整体医学视角探讨“背痛”这一重大健康话题</w:t>
      </w:r>
      <w:r>
        <w:rPr>
          <w:rFonts w:hint="eastAsia"/>
          <w:lang w:eastAsia="zh-CN"/>
        </w:rPr>
        <w:t>。</w:t>
      </w:r>
    </w:p>
    <w:p w14:paraId="72642A60">
      <w:pPr>
        <w:ind w:firstLine="420" w:firstLineChars="200"/>
        <w:rPr>
          <w:rFonts w:hint="eastAsia"/>
          <w:lang w:eastAsia="zh-CN"/>
        </w:rPr>
      </w:pPr>
    </w:p>
    <w:p w14:paraId="0EAA694E">
      <w:pPr>
        <w:ind w:firstLine="420" w:firstLineChars="200"/>
      </w:pPr>
      <w:r>
        <w:drawing>
          <wp:inline distT="0" distB="0" distL="114300" distR="114300">
            <wp:extent cx="5397500" cy="2772410"/>
            <wp:effectExtent l="0" t="0" r="12700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935B7">
      <w:pPr>
        <w:ind w:firstLine="420" w:firstLineChars="200"/>
        <w:jc w:val="center"/>
      </w:pPr>
      <w:r>
        <w:rPr>
          <w:rFonts w:hint="eastAsia"/>
          <w:b w:val="0"/>
          <w:bCs w:val="0"/>
        </w:rPr>
        <w:t>格罗内迈尔的信条：传统医学与自然医学齐头并进。由迪特里希·格罗内迈尔教授</w:t>
      </w:r>
      <w:r>
        <w:rPr>
          <w:rFonts w:hint="eastAsia"/>
          <w:b w:val="0"/>
          <w:bCs w:val="0"/>
          <w:lang w:val="en-US" w:eastAsia="zh-CN"/>
        </w:rPr>
        <w:t>发布</w:t>
      </w:r>
      <w:r>
        <w:rPr>
          <w:rFonts w:hint="eastAsia"/>
          <w:b w:val="0"/>
          <w:bCs w:val="0"/>
        </w:rPr>
        <w:t>的有效在线背部课程。可以获得根据最新科学发现开发的宝贵知识和有效的训练课程，获得强健健康的背部。让背部训练变得有趣。</w:t>
      </w:r>
    </w:p>
    <w:p w14:paraId="3CF61E7F"/>
    <w:p w14:paraId="1C7BF251">
      <w:pPr>
        <w:ind w:firstLine="420" w:firstLineChars="200"/>
      </w:pPr>
    </w:p>
    <w:bookmarkEnd w:id="0"/>
    <w:p w14:paraId="11A77C9B">
      <w:pPr>
        <w:rPr>
          <w:b/>
          <w:bCs/>
        </w:rPr>
      </w:pPr>
      <w:bookmarkStart w:id="3" w:name="_Hlk190423953"/>
      <w:r>
        <w:rPr>
          <w:rFonts w:hint="eastAsia"/>
          <w:b/>
          <w:bCs/>
        </w:rPr>
        <w:t>作者简介：</w:t>
      </w:r>
      <w:bookmarkEnd w:id="1"/>
    </w:p>
    <w:p w14:paraId="6AD10906">
      <w:pPr>
        <w:ind w:firstLine="420" w:firstLineChars="200"/>
        <w:rPr>
          <w:bCs/>
        </w:rPr>
      </w:pPr>
      <w:r>
        <w:rPr>
          <w:rFonts w:hint="eastAsia"/>
          <w:bCs/>
        </w:rPr>
        <w:t xml:space="preserve"> </w:t>
      </w:r>
    </w:p>
    <w:bookmarkEnd w:id="2"/>
    <w:p w14:paraId="5487D722">
      <w:pPr>
        <w:ind w:left="720" w:firstLine="420" w:firstLineChars="200"/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179070</wp:posOffset>
            </wp:positionV>
            <wp:extent cx="975995" cy="731520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迪特里希·格罗内迈尔</w:t>
      </w:r>
      <w:r>
        <w:rPr>
          <w:rFonts w:hint="eastAsia"/>
        </w:rPr>
        <w:t>（</w:t>
      </w:r>
      <w:r>
        <w:rPr>
          <w:b/>
        </w:rPr>
        <w:t>Dietrich Grönemeyer</w:t>
      </w:r>
      <w:r>
        <w:rPr>
          <w:rFonts w:hint="eastAsia"/>
        </w:rPr>
        <w:t>）（1952年</w:t>
      </w:r>
      <w:r>
        <w:rPr>
          <w:rFonts w:hint="eastAsia"/>
          <w:lang w:val="en-US" w:eastAsia="zh-CN"/>
        </w:rPr>
        <w:t>-</w:t>
      </w:r>
      <w:r>
        <w:rPr>
          <w:rFonts w:hint="eastAsia"/>
        </w:rPr>
        <w:t>），德国知名医学家，维滕/黑尔德克大学放射学与微创治疗荣誉教授。数十年来，他致力于医学教育与疾病预防，主张整合自然医学、传统医学、心身医学、高科技医学及环境医学的学科知识。1997年，他在波鸿市创立格罗内迈尔微创治疗研究所，后扩展至柏林等地。他所著的多部畅销书已被译为约20种语言。</w:t>
      </w:r>
    </w:p>
    <w:p w14:paraId="7A550B2A"/>
    <w:p w14:paraId="2C554745"/>
    <w:bookmarkEnd w:id="3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olei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4" w:name="_Hlk175863845"/>
    <w:bookmarkStart w:id="5" w:name="_Hlk175863844"/>
    <w:bookmarkStart w:id="6" w:name="_Hlk175863843"/>
    <w:bookmarkStart w:id="7" w:name="_Hlk175863841"/>
    <w:bookmarkStart w:id="8" w:name="_Hlk175863840"/>
    <w:bookmarkStart w:id="9" w:name="_Hlk175863842"/>
    <w:bookmarkStart w:id="10" w:name="_Hlk175863839"/>
    <w:bookmarkStart w:id="11" w:name="_Hlk175863846"/>
    <w:r>
      <w:rPr>
        <w:rFonts w:hint="eastAsia" w:eastAsia="方正姚体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30C6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57D4D"/>
    <w:rsid w:val="00161F32"/>
    <w:rsid w:val="001639E3"/>
    <w:rsid w:val="00163C0C"/>
    <w:rsid w:val="00166064"/>
    <w:rsid w:val="001705F4"/>
    <w:rsid w:val="00171765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5E4E"/>
    <w:rsid w:val="001F7ADE"/>
    <w:rsid w:val="00202EB5"/>
    <w:rsid w:val="002037EA"/>
    <w:rsid w:val="0020537F"/>
    <w:rsid w:val="0021027E"/>
    <w:rsid w:val="00212EA1"/>
    <w:rsid w:val="00214D03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5E3D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0A8C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3E3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3CBE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689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27C14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25E5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23E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3201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692F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C7C5C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2588A"/>
    <w:rsid w:val="00A316DD"/>
    <w:rsid w:val="00A40988"/>
    <w:rsid w:val="00A41522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5463"/>
    <w:rsid w:val="00AB58FF"/>
    <w:rsid w:val="00AC075C"/>
    <w:rsid w:val="00AC3399"/>
    <w:rsid w:val="00AC486B"/>
    <w:rsid w:val="00AD1462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167C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4711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4295"/>
    <w:rsid w:val="00E55833"/>
    <w:rsid w:val="00E5688B"/>
    <w:rsid w:val="00E57122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4CD3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3C7C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2D64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FBE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249</Words>
  <Characters>1420</Characters>
  <Lines>11</Lines>
  <Paragraphs>3</Paragraphs>
  <TotalTime>24</TotalTime>
  <ScaleCrop>false</ScaleCrop>
  <LinksUpToDate>false</LinksUpToDate>
  <CharactersWithSpaces>1666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2025-04-02T10:11:48Z</dcterms:modified>
  <dc:title>新 书 推 荐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