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826B30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259F545E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03FEEE69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D310A5C">
      <w:pPr>
        <w:rPr>
          <w:b/>
          <w:color w:val="000000"/>
          <w:szCs w:val="21"/>
        </w:rPr>
      </w:pPr>
      <w:r>
        <w:rPr>
          <w:rFonts w:ascii="宋体" w:hAnsi="宋体" w:cs="宋体"/>
          <w:sz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4039235</wp:posOffset>
            </wp:positionH>
            <wp:positionV relativeFrom="paragraph">
              <wp:posOffset>198120</wp:posOffset>
            </wp:positionV>
            <wp:extent cx="1018540" cy="1468755"/>
            <wp:effectExtent l="0" t="0" r="635" b="7620"/>
            <wp:wrapTight wrapText="left">
              <wp:wrapPolygon>
                <wp:start x="0" y="0"/>
                <wp:lineTo x="0" y="21432"/>
                <wp:lineTo x="21411" y="21432"/>
                <wp:lineTo x="21411" y="0"/>
                <wp:lineTo x="0" y="0"/>
              </wp:wrapPolygon>
            </wp:wrapTight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8540" cy="14687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5DB7A2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美国心理史学</w:t>
      </w:r>
      <w:r>
        <w:rPr>
          <w:rFonts w:hint="eastAsia"/>
          <w:b/>
          <w:color w:val="000000"/>
          <w:szCs w:val="21"/>
        </w:rPr>
        <w:t>》</w:t>
      </w:r>
    </w:p>
    <w:p w14:paraId="0B3E8EEE">
      <w:pPr>
        <w:pStyle w:val="38"/>
        <w:rPr>
          <w:b/>
          <w:sz w:val="21"/>
          <w:szCs w:val="21"/>
        </w:rPr>
      </w:pP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英文书名</w:t>
      </w:r>
      <w:r>
        <w:rPr>
          <w:b/>
          <w:szCs w:val="21"/>
        </w:rPr>
        <w:t>：</w:t>
      </w:r>
      <w:r>
        <w:rPr>
          <w:rFonts w:hint="eastAsia" w:ascii="Times New Roman" w:hAnsi="Times New Roman" w:eastAsia="宋体" w:cs="Times New Roman"/>
          <w:b/>
          <w:bCs w:val="0"/>
          <w:color w:val="000000"/>
          <w:kern w:val="2"/>
          <w:sz w:val="21"/>
          <w:szCs w:val="21"/>
          <w:lang w:val="en-US" w:eastAsia="zh-CN" w:bidi="ar-SA"/>
        </w:rPr>
        <w:t>AMERICAN PSYCHOHISTORY</w:t>
      </w:r>
    </w:p>
    <w:p w14:paraId="69730101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/>
          <w:b/>
          <w:color w:val="000000"/>
          <w:szCs w:val="21"/>
          <w:lang w:val="en-US" w:eastAsia="zh-CN"/>
        </w:rPr>
        <w:t>J. Peter Scoblic</w:t>
      </w:r>
    </w:p>
    <w:p w14:paraId="1E0E5E8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Simon &amp; Schuster</w:t>
      </w:r>
    </w:p>
    <w:p w14:paraId="4A01F8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</w:p>
    <w:p w14:paraId="5C31C62F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7A38D58B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待定</w:t>
      </w:r>
    </w:p>
    <w:p w14:paraId="09406BF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2B57300">
      <w:pPr>
        <w:rPr>
          <w:rFonts w:hint="eastAsia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样张</w:t>
      </w:r>
    </w:p>
    <w:p w14:paraId="0FEA656B">
      <w:pPr>
        <w:rPr>
          <w:rFonts w:hint="eastAsia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大众社科</w:t>
      </w:r>
    </w:p>
    <w:p w14:paraId="4FFC74D1">
      <w:pPr>
        <w:rPr>
          <w:rFonts w:hint="eastAsia"/>
          <w:b/>
          <w:color w:val="000000"/>
          <w:szCs w:val="21"/>
          <w:lang w:val="en-US" w:eastAsia="zh-CN"/>
        </w:rPr>
      </w:pPr>
      <w:bookmarkStart w:id="2" w:name="_GoBack"/>
      <w:bookmarkEnd w:id="2"/>
    </w:p>
    <w:p w14:paraId="46BEA837">
      <w:pPr>
        <w:rPr>
          <w:b/>
          <w:bCs/>
          <w:color w:val="000000"/>
          <w:szCs w:val="21"/>
        </w:rPr>
      </w:pPr>
    </w:p>
    <w:p w14:paraId="0F3367A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63BAC35">
      <w:pPr>
        <w:rPr>
          <w:b/>
          <w:bCs/>
          <w:color w:val="000000"/>
          <w:szCs w:val="21"/>
        </w:rPr>
      </w:pPr>
    </w:p>
    <w:p w14:paraId="462BCA26">
      <w:pPr>
        <w:keepNext w:val="0"/>
        <w:keepLines w:val="0"/>
        <w:widowControl/>
        <w:suppressLineNumbers w:val="0"/>
        <w:ind w:firstLine="420" w:firstLineChars="200"/>
        <w:jc w:val="center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量化决策风云，打破时代迷思，以独特视角预见 AI 浪潮下的未来！</w:t>
      </w:r>
    </w:p>
    <w:p w14:paraId="605CFE54">
      <w:pPr>
        <w:keepNext w:val="0"/>
        <w:keepLines w:val="0"/>
        <w:widowControl/>
        <w:suppressLineNumbers w:val="0"/>
        <w:ind w:firstLine="420" w:firstLineChars="200"/>
        <w:jc w:val="center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当决策遇上 AI，数字与叙事碰撞，直面 AI 冲击，重塑你的判断思维！</w:t>
      </w:r>
    </w:p>
    <w:p w14:paraId="14984978">
      <w:pPr>
        <w:keepNext w:val="0"/>
        <w:keepLines w:val="0"/>
        <w:widowControl/>
        <w:suppressLineNumbers w:val="0"/>
        <w:ind w:firstLine="420" w:firstLineChars="200"/>
        <w:jc w:val="center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29D4BB0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《美国心理史学》详细讲述了从弗兰克・奈特和约翰・穆迪，到菲利普・泰洛克、丹尼尔・卡尼曼以及人工智能这一量化决策探索过程的思想史。</w:t>
      </w: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这本书是首部关于决策的历史著作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，</w:t>
      </w: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它为研究美国历史提供了新的视角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，与当下的时代精神形成了鲜明的反差，并给出了一种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应对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即将到来的人工智能冲击的独特方式。</w:t>
      </w:r>
    </w:p>
    <w:p w14:paraId="09D79B5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1D27A72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决策方法已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经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因量化选择及对未来不确定性的新认知而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发生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改变。理解决策历史对理解过去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和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现在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都有重大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意义，这是影响我们选择的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关键因素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。</w:t>
      </w:r>
    </w:p>
    <w:p w14:paraId="16AF1C3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2D03B46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所有的决策都涉及预测。我们每天都要做几十个决定，但很少有人认为自己是预测者，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面对不透明的未来，人们依靠判断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来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选择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某一个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行动方案，有 “良好判断力” 者能更准确评估情况、做出 “正确” 决定。在政治、商业等诸多充满不确定性的领域，良好判断至关重要。然而人们的预期常出错，判断失误会带来意外后果。</w:t>
      </w:r>
    </w:p>
    <w:p w14:paraId="1F13B668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62505801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本书围绕数字与叙事这两种理解未来方式间的动态关系展开，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结合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当下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热议的</w:t>
      </w:r>
      <w:r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人工智能是否会赋予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或取代</w:t>
      </w:r>
      <w:r>
        <w:rPr>
          <w:rFonts w:hint="eastAsia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人类判断力</w:t>
      </w:r>
      <w:r>
        <w:rPr>
          <w:rFonts w:hint="eastAsia" w:cs="Times New Roman"/>
          <w:color w:val="2A2F45"/>
          <w:szCs w:val="21"/>
          <w:shd w:val="clear" w:color="auto" w:fill="FFFFFF"/>
          <w:lang w:val="en-US" w:eastAsia="zh-CN"/>
        </w:rPr>
        <w:t>的争论，将这种主题张力推向高潮。</w:t>
      </w:r>
    </w:p>
    <w:p w14:paraId="4B511915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19E60BC5">
      <w:pPr>
        <w:jc w:val="left"/>
        <w:rPr>
          <w:rFonts w:hint="default" w:ascii="Times New Roman" w:hAnsi="Times New Roman" w:cs="Times New Roman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23841531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27EFE0F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EA46528">
      <w:pPr>
        <w:keepNext w:val="0"/>
        <w:keepLines w:val="0"/>
        <w:widowControl/>
        <w:suppressLineNumbers w:val="0"/>
        <w:ind w:firstLine="422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彼得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·</w:t>
      </w:r>
      <w:r>
        <w:rPr>
          <w:rFonts w:hint="default" w:ascii="Times New Roman" w:hAnsi="Times New Roman" w:cs="Times New Roman"/>
          <w:b/>
          <w:bCs/>
          <w:color w:val="2A2F45"/>
          <w:szCs w:val="21"/>
          <w:shd w:val="clear" w:color="auto" w:fill="FFFFFF"/>
          <w:lang w:val="en-US" w:eastAsia="zh-CN"/>
        </w:rPr>
        <w:t>斯科布利克博士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（</w:t>
      </w:r>
      <w:r>
        <w:rPr>
          <w:rFonts w:hint="eastAsia"/>
          <w:b/>
          <w:color w:val="000000"/>
          <w:szCs w:val="21"/>
          <w:lang w:val="en-US" w:eastAsia="zh-CN"/>
        </w:rPr>
        <w:t>J. Peter Scoblic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在过去十年里一直致力于研究在不确定性下的决策历史、科学原理以及实践方法。作为前瞻性咨询公司 “事件视界策略” 的联合创始人，他为各类组织提供建议，指导它们如何利用想象力来改进战略；同时，作为预测平台 “Metaculus</w:t>
      </w: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” 的一名管理人员，他致力于改进量化不确定性的方法。</w:t>
      </w:r>
    </w:p>
    <w:p w14:paraId="0E25827D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42556CBE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斯科布利克博士还是 “新美国” 智库国际安全项目的高级研究员、哈佛大学职业发展项目的讲师，以及乔治敦大学的兼职教授，在该校他教授一门关于前瞻性和预测的研究生课程。他近期的作品发表在主流、专业以及学术出版物上，包括《纽约时报》《华盛顿邮报》《科学》杂志、《哈佛商业评论》、Vox 新闻网以及《外交事务》杂志。</w:t>
      </w:r>
    </w:p>
    <w:p w14:paraId="434D5EA9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</w:p>
    <w:p w14:paraId="5918CD37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cs="Times New Roman"/>
          <w:color w:val="2A2F45"/>
          <w:szCs w:val="21"/>
          <w:shd w:val="clear" w:color="auto" w:fill="FFFFFF"/>
          <w:lang w:val="en-US" w:eastAsia="zh-CN"/>
        </w:rPr>
        <w:t>他于 2018 年撰写的关于中央情报局预测办公室历史的文章荣获了鲍比・R・英曼情报研究奖，而他 2020 年发表的文章《向未来学习》被收录进了两卷本的《哈佛商业评论》必读文章合集中。</w:t>
      </w:r>
    </w:p>
    <w:p w14:paraId="5EF7CFA2">
      <w:pPr>
        <w:keepNext w:val="0"/>
        <w:keepLines w:val="0"/>
        <w:widowControl/>
        <w:suppressLineNumbers w:val="0"/>
        <w:ind w:firstLine="420" w:firstLineChars="200"/>
        <w:jc w:val="left"/>
        <w:rPr>
          <w:rFonts w:hint="default" w:ascii="Segoe UI" w:hAnsi="Segoe UI" w:cs="Segoe UI"/>
          <w:color w:val="2A2F45"/>
          <w:szCs w:val="21"/>
          <w:shd w:val="clear" w:color="auto" w:fill="FFFFFF"/>
          <w:lang w:val="en-US" w:eastAsia="zh-CN"/>
        </w:rPr>
      </w:pPr>
    </w:p>
    <w:p w14:paraId="5CB15588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5BA187C8">
      <w:pPr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4911765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3FEC165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BC9BFEC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37DB176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6623AC6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2BC6A938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11E60E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5EC1B8AA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5B1AF1E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40E4282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5F133AD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AC7AC87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3A901CBA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7E2C16BB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67FB9FAF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450B57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D916EC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C40A8B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F7647E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5AC4879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42C47A55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36BE92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C47DF6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1B42948"/>
    <w:rsid w:val="04B21E8E"/>
    <w:rsid w:val="052D53E7"/>
    <w:rsid w:val="055F1B46"/>
    <w:rsid w:val="065742DF"/>
    <w:rsid w:val="07A529B5"/>
    <w:rsid w:val="0806583D"/>
    <w:rsid w:val="08C51B08"/>
    <w:rsid w:val="091A3CEE"/>
    <w:rsid w:val="0AA822B2"/>
    <w:rsid w:val="0AF33AE7"/>
    <w:rsid w:val="0C1B0437"/>
    <w:rsid w:val="0DB8731C"/>
    <w:rsid w:val="1264528F"/>
    <w:rsid w:val="12D17378"/>
    <w:rsid w:val="12D81E34"/>
    <w:rsid w:val="13B55DD4"/>
    <w:rsid w:val="14117386"/>
    <w:rsid w:val="143F2545"/>
    <w:rsid w:val="14410444"/>
    <w:rsid w:val="14C12F5A"/>
    <w:rsid w:val="15BC3411"/>
    <w:rsid w:val="162057B7"/>
    <w:rsid w:val="1727128A"/>
    <w:rsid w:val="17594F22"/>
    <w:rsid w:val="178564C1"/>
    <w:rsid w:val="17EB450E"/>
    <w:rsid w:val="194C3497"/>
    <w:rsid w:val="1A9B5FFB"/>
    <w:rsid w:val="1CC10E68"/>
    <w:rsid w:val="21DC5EE4"/>
    <w:rsid w:val="224C6733"/>
    <w:rsid w:val="22720320"/>
    <w:rsid w:val="2281582F"/>
    <w:rsid w:val="230E7416"/>
    <w:rsid w:val="2490178C"/>
    <w:rsid w:val="256B5BB0"/>
    <w:rsid w:val="273146EB"/>
    <w:rsid w:val="27321C92"/>
    <w:rsid w:val="27767BD4"/>
    <w:rsid w:val="286A24EC"/>
    <w:rsid w:val="287303E4"/>
    <w:rsid w:val="28FD455E"/>
    <w:rsid w:val="291C72C0"/>
    <w:rsid w:val="294F1F48"/>
    <w:rsid w:val="295B52D4"/>
    <w:rsid w:val="2B255B99"/>
    <w:rsid w:val="2C5142E1"/>
    <w:rsid w:val="2FBB5323"/>
    <w:rsid w:val="30DC13F0"/>
    <w:rsid w:val="32DE787A"/>
    <w:rsid w:val="362D6CBA"/>
    <w:rsid w:val="368055A2"/>
    <w:rsid w:val="36B36BBA"/>
    <w:rsid w:val="36B97AE5"/>
    <w:rsid w:val="37845DE0"/>
    <w:rsid w:val="38D64782"/>
    <w:rsid w:val="38DE2B62"/>
    <w:rsid w:val="38EA0260"/>
    <w:rsid w:val="3A133C1C"/>
    <w:rsid w:val="3B7D37CF"/>
    <w:rsid w:val="3C563F4C"/>
    <w:rsid w:val="3C70398D"/>
    <w:rsid w:val="3D17730C"/>
    <w:rsid w:val="3DAC00D1"/>
    <w:rsid w:val="3E09134A"/>
    <w:rsid w:val="3E437248"/>
    <w:rsid w:val="3F283A52"/>
    <w:rsid w:val="3F486E36"/>
    <w:rsid w:val="41DE664A"/>
    <w:rsid w:val="44EF6A15"/>
    <w:rsid w:val="45083B8C"/>
    <w:rsid w:val="4603463C"/>
    <w:rsid w:val="468C3169"/>
    <w:rsid w:val="47FC0FD3"/>
    <w:rsid w:val="494B7BFF"/>
    <w:rsid w:val="4A392FB7"/>
    <w:rsid w:val="4E87411E"/>
    <w:rsid w:val="4E9F4AB7"/>
    <w:rsid w:val="4EB70617"/>
    <w:rsid w:val="511F73E1"/>
    <w:rsid w:val="52C442F7"/>
    <w:rsid w:val="53904970"/>
    <w:rsid w:val="53F32DF7"/>
    <w:rsid w:val="541D74A6"/>
    <w:rsid w:val="564055B9"/>
    <w:rsid w:val="59296817"/>
    <w:rsid w:val="59F00E16"/>
    <w:rsid w:val="5A1E61D2"/>
    <w:rsid w:val="5A4440A8"/>
    <w:rsid w:val="5E0C3542"/>
    <w:rsid w:val="5E3E466E"/>
    <w:rsid w:val="5E572DEB"/>
    <w:rsid w:val="5E8E14C4"/>
    <w:rsid w:val="60197BB5"/>
    <w:rsid w:val="605753D1"/>
    <w:rsid w:val="61926DDD"/>
    <w:rsid w:val="621F6849"/>
    <w:rsid w:val="64634A61"/>
    <w:rsid w:val="64991013"/>
    <w:rsid w:val="661D5426"/>
    <w:rsid w:val="66947A08"/>
    <w:rsid w:val="66C32269"/>
    <w:rsid w:val="674455A4"/>
    <w:rsid w:val="68202442"/>
    <w:rsid w:val="69146C72"/>
    <w:rsid w:val="6AF44665"/>
    <w:rsid w:val="6BDA07AF"/>
    <w:rsid w:val="6CB165AA"/>
    <w:rsid w:val="6D5A261F"/>
    <w:rsid w:val="6E9A5873"/>
    <w:rsid w:val="6FC51851"/>
    <w:rsid w:val="714C3AC4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2</Pages>
  <Words>1439</Words>
  <Characters>1843</Characters>
  <Lines>12</Lines>
  <Paragraphs>3</Paragraphs>
  <TotalTime>1</TotalTime>
  <ScaleCrop>false</ScaleCrop>
  <LinksUpToDate>false</LinksUpToDate>
  <CharactersWithSpaces>1881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2025-04-08T02:43:46Z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07A25A6744D04C4FB477329C1B2B616E_13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