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10160</wp:posOffset>
            </wp:positionV>
            <wp:extent cx="1539875" cy="2332990"/>
            <wp:effectExtent l="0" t="0" r="9525" b="381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 xml:space="preserve">《超级女性：妇科医生解密身体真相》  </w:t>
      </w:r>
    </w:p>
    <w:p w14:paraId="061596CA">
      <w:pPr>
        <w:rPr>
          <w:b/>
        </w:rPr>
      </w:pPr>
      <w:r>
        <w:rPr>
          <w:b/>
        </w:rPr>
        <w:t>英文书名：We Superheroines</w:t>
      </w:r>
      <w:r>
        <w:rPr>
          <w:rFonts w:hint="eastAsia"/>
          <w:b/>
        </w:rPr>
        <w:t xml:space="preserve">: </w:t>
      </w:r>
      <w:r>
        <w:rPr>
          <w:b/>
        </w:rPr>
        <w:t>A GYNECOLOGIST REVEALS EVERYTHING YOU ALWAYS WANTED TO KNOW ABOUT YOUR BODY</w:t>
      </w:r>
    </w:p>
    <w:p w14:paraId="18684CD1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Wir Superheldinnen</w:t>
      </w:r>
    </w:p>
    <w:p w14:paraId="735C917F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者：Dorothee Biener</w:t>
      </w:r>
    </w:p>
    <w:p w14:paraId="4146AA40">
      <w:pPr>
        <w:rPr>
          <w:b/>
        </w:rPr>
      </w:pPr>
      <w:r>
        <w:rPr>
          <w:b/>
        </w:rPr>
        <w:t>出 版 社：Penguin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368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15945673">
      <w:pPr>
        <w:rPr>
          <w:rFonts w:hint="eastAsia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bookmarkStart w:id="0" w:name="_Hlk190423941"/>
      <w:r>
        <w:rPr>
          <w:rFonts w:hint="eastAsia"/>
          <w:b/>
          <w:bCs/>
          <w:lang w:val="en-US" w:eastAsia="zh-CN"/>
        </w:rPr>
        <w:t>保健/大众社科</w:t>
      </w:r>
    </w:p>
    <w:p w14:paraId="78249291">
      <w:pPr>
        <w:rPr>
          <w:rFonts w:hint="eastAsia"/>
          <w:b/>
          <w:bCs/>
          <w:lang w:val="en-US" w:eastAsia="zh-CN"/>
        </w:rPr>
      </w:pPr>
    </w:p>
    <w:p w14:paraId="154384F8">
      <w:pPr>
        <w:rPr>
          <w:b/>
          <w:bCs/>
        </w:rPr>
      </w:pPr>
      <w:bookmarkStart w:id="12" w:name="_GoBack"/>
      <w:bookmarkEnd w:id="12"/>
      <w:r>
        <w:rPr>
          <w:b/>
          <w:bCs/>
        </w:rPr>
        <w:t>内容简介：</w:t>
      </w:r>
      <w:bookmarkStart w:id="1" w:name="_Hlk175862361"/>
      <w:bookmarkStart w:id="2" w:name="OLE_LINK1"/>
    </w:p>
    <w:p w14:paraId="086872F1"/>
    <w:p w14:paraId="03BC8D79"/>
    <w:p w14:paraId="0C07B88A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《女性身体的奇迹》——妇产科医生Dorothee Biener博士带你认识自己的身体</w:t>
      </w:r>
    </w:p>
    <w:p w14:paraId="1EF922AE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颠覆认知的生理真相 ×医学谜团破解 ×妇科真实病例解密</w:t>
      </w:r>
    </w:p>
    <w:p w14:paraId="4CBD51AC">
      <w:pPr>
        <w:jc w:val="center"/>
        <w:rPr>
          <w:color w:val="FF0000"/>
        </w:rPr>
      </w:pPr>
      <w:r>
        <w:rPr>
          <w:rFonts w:hint="eastAsia"/>
          <w:color w:val="FF0000"/>
        </w:rPr>
        <w:t>女性的身体远比我们想象的更强大、更神奇！</w:t>
      </w:r>
    </w:p>
    <w:p w14:paraId="61597BC3">
      <w:pPr>
        <w:rPr>
          <w:rFonts w:hint="eastAsia"/>
        </w:rPr>
      </w:pPr>
    </w:p>
    <w:p w14:paraId="2E733559">
      <w:pPr>
        <w:rPr>
          <w:rFonts w:hint="eastAsia"/>
        </w:rPr>
      </w:pPr>
      <w:r>
        <w:rPr>
          <w:rFonts w:hint="eastAsia"/>
        </w:rPr>
        <w:t>妇科医生多萝西·比纳博士在临床中发现：无论少女还是熟龄女性，对自身生理奥秘的认知都远未达预期。事实上，每个女性的身体都是奇迹！在这本充满力量与温度的作品中，资深妇科医生Dorothee Biener博士以通俗易懂、专业可信的方式，为女性揭开身体的奥秘。她不仅讲述了女性身体如何运作、具备哪些令人惊叹的功能，还打破了长期以来关于女性健康的种种迷思。以科学视角解密女性生理系统的运作和超凡能力，从多方面揭示让每个女性成为“超级女性”并保持个性化的生物学密码，既引人入胜</w:t>
      </w:r>
      <w:r>
        <w:t>又</w:t>
      </w:r>
      <w:r>
        <w:rPr>
          <w:rFonts w:hint="eastAsia"/>
        </w:rPr>
        <w:t>让人</w:t>
      </w:r>
      <w:r>
        <w:t>意想不到</w:t>
      </w:r>
      <w:r>
        <w:rPr>
          <w:rFonts w:hint="eastAsia"/>
        </w:rPr>
        <w:t>。从青春期到更年期，从性健康到常见疾病识别与预防，每一个阶段、每一个议题，都在本书中得到细致而体贴的解读。</w:t>
      </w:r>
    </w:p>
    <w:p w14:paraId="10B022B5">
      <w:pPr>
        <w:rPr>
          <w:rFonts w:hint="eastAsia"/>
        </w:rPr>
      </w:pPr>
    </w:p>
    <w:p w14:paraId="3BCBBD06">
      <w:r>
        <w:rPr>
          <w:rFonts w:hint="eastAsia"/>
        </w:rPr>
        <w:t xml:space="preserve">女性性欲望是妇科临床案例中一个重要的话题。多萝西·比纳以一种生动有趣、通俗易懂且值得信赖的方式，深入剖析了女性身体的奥秘，提供女性需要了解的所有信息。同时，本书也是一份通向健康、快乐和正念生活的指南。 </w:t>
      </w:r>
    </w:p>
    <w:p w14:paraId="1A9D8B4D">
      <w:pPr>
        <w:ind w:firstLine="420" w:firstLineChars="200"/>
      </w:pPr>
    </w:p>
    <w:p w14:paraId="1A12F899">
      <w:pPr>
        <w:rPr>
          <w:rFonts w:hint="eastAsia"/>
        </w:rPr>
      </w:pPr>
      <w:r>
        <w:rPr>
          <w:rFonts w:hint="eastAsia"/>
        </w:rPr>
        <w:t>书中还穿插了许多真实的诊疗案例，趣味与知识并重，让读者在轻松阅读中深刻了解自己的身体。这是每一位女性都值得拥有的一本健康读本，不仅让人更了解自己，也更懂得如何善待自己，活出自在与自信。</w:t>
      </w:r>
    </w:p>
    <w:p w14:paraId="65FB5AD4">
      <w:pPr>
        <w:rPr>
          <w:rFonts w:hint="eastAsia"/>
        </w:rPr>
      </w:pPr>
    </w:p>
    <w:p w14:paraId="26A52A99">
      <w:pPr>
        <w:rPr>
          <w:rFonts w:hint="eastAsia"/>
        </w:rPr>
      </w:pPr>
      <w:r>
        <w:rPr>
          <w:rFonts w:hint="eastAsia"/>
        </w:rPr>
        <w:t>适合关心自身健康的女性读者，也适合为家人、孩子寻找健康指引的读者。一本集科普、关怀与力量于一体的女性身体指南。</w:t>
      </w:r>
    </w:p>
    <w:p w14:paraId="4B9FF5BB">
      <w:pPr>
        <w:rPr>
          <w:rFonts w:hint="eastAsia"/>
        </w:rPr>
      </w:pPr>
    </w:p>
    <w:bookmarkEnd w:id="0"/>
    <w:p w14:paraId="04BAC26A">
      <w:bookmarkStart w:id="3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1"/>
    </w:p>
    <w:p w14:paraId="6AD10906">
      <w:pPr>
        <w:ind w:firstLine="420" w:firstLineChars="200"/>
        <w:rPr>
          <w:bCs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284480</wp:posOffset>
            </wp:positionV>
            <wp:extent cx="1028065" cy="771525"/>
            <wp:effectExtent l="0" t="0" r="63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 xml:space="preserve"> </w:t>
      </w:r>
    </w:p>
    <w:bookmarkEnd w:id="2"/>
    <w:p w14:paraId="46F46A53">
      <w:pPr>
        <w:ind w:firstLine="420" w:firstLineChars="200"/>
      </w:pPr>
      <w:r>
        <w:rPr>
          <w:rFonts w:hint="eastAsia"/>
          <w:b/>
          <w:bCs/>
        </w:rPr>
        <w:t>多萝西·比纳（Dorothee Biener）</w:t>
      </w:r>
      <w:r>
        <w:rPr>
          <w:rFonts w:hint="eastAsia" w:asciiTheme="minorEastAsia" w:hAnsiTheme="minorEastAsia" w:eastAsiaTheme="minorEastAsia"/>
        </w:rPr>
        <w:t>，生物学</w:t>
      </w:r>
      <w:r>
        <w:rPr>
          <w:rFonts w:hint="eastAsia"/>
        </w:rPr>
        <w:t>学士、妇科医学博士。她深耕于妇科领域，进行乳腺癌与细胞核内基因分布机制的研究。她有着理性的一面，致力于女性身体的研究。同时，她也有感性的一面，热衷于为万千女性解开健康困惑。《超级女性》是她的首部非虚构作品。</w:t>
      </w:r>
    </w:p>
    <w:p w14:paraId="299FC33A">
      <w:pPr>
        <w:rPr>
          <w:bCs/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6"/>
    <w:bookmarkStart w:id="5" w:name="_Hlk175863845"/>
    <w:bookmarkStart w:id="6" w:name="_Hlk175863844"/>
    <w:bookmarkStart w:id="7" w:name="_Hlk175863842"/>
    <w:bookmarkStart w:id="8" w:name="_Hlk175863843"/>
    <w:bookmarkStart w:id="9" w:name="_Hlk175863841"/>
    <w:bookmarkStart w:id="10" w:name="_Hlk175863840"/>
    <w:bookmarkStart w:id="11" w:name="_Hlk175863839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DED9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254</Words>
  <Characters>1451</Characters>
  <Lines>12</Lines>
  <Paragraphs>3</Paragraphs>
  <TotalTime>6</TotalTime>
  <ScaleCrop>false</ScaleCrop>
  <LinksUpToDate>false</LinksUpToDate>
  <CharactersWithSpaces>1702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2025-04-09T11:40:42Z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