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17 135710.png屏幕截图 2025-04-17 13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17 135710.png屏幕截图 2025-04-17 135710"/>
                    <pic:cNvPicPr>
                      <a:picLocks noChangeAspect="1"/>
                    </pic:cNvPicPr>
                  </pic:nvPicPr>
                  <pic:blipFill>
                    <a:blip r:embed="rId6"/>
                    <a:srcRect t="295" b="29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《低利率革命：全球金融变局与未来利率新生态》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Low Interest Rates Change the World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Global Trends Caused by Low Rates and Emerging Factors Shaping the Future of Rates</w:t>
      </w:r>
    </w:p>
    <w:p w14:paraId="6B9185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Jesper Rangvid</w:t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社会科学/经济学</w:t>
      </w:r>
    </w:p>
    <w:p w14:paraId="4A7C7D3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087DA9C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《低利率</w:t>
      </w:r>
      <w:r>
        <w:rPr>
          <w:rFonts w:hint="eastAsia"/>
          <w:bCs/>
          <w:kern w:val="0"/>
          <w:szCs w:val="21"/>
          <w:lang w:val="en-US" w:eastAsia="zh-CN"/>
        </w:rPr>
        <w:t>革命</w:t>
      </w:r>
      <w:r>
        <w:rPr>
          <w:rFonts w:hint="eastAsia"/>
          <w:bCs/>
          <w:kern w:val="0"/>
          <w:szCs w:val="21"/>
        </w:rPr>
        <w:t>》探讨了利率变动对社会的影响。本书从1980年至2020年全球利率持续四十年下降的非凡趋势出发，分析了由此引发的五大全球趋势、推动利率走低的深层因素，以及可能塑造未来利率路径的新兴趋势。</w:t>
      </w:r>
    </w:p>
    <w:p w14:paraId="6839BED5">
      <w:pPr>
        <w:rPr>
          <w:rFonts w:hint="eastAsia"/>
          <w:bCs/>
          <w:kern w:val="0"/>
          <w:szCs w:val="21"/>
        </w:rPr>
      </w:pPr>
    </w:p>
    <w:p w14:paraId="05CDC88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</w:t>
      </w:r>
      <w:r>
        <w:rPr>
          <w:rFonts w:hint="eastAsia"/>
          <w:bCs/>
          <w:kern w:val="0"/>
          <w:szCs w:val="21"/>
          <w:lang w:val="en-US" w:eastAsia="zh-CN"/>
        </w:rPr>
        <w:t>认为</w:t>
      </w:r>
      <w:r>
        <w:rPr>
          <w:rFonts w:hint="eastAsia"/>
          <w:bCs/>
          <w:kern w:val="0"/>
          <w:szCs w:val="21"/>
        </w:rPr>
        <w:t>，从1980年至2020年间，全球利率的持续下降在同期塑造了五个重要的全球趋势：债务水平飙升、房价上涨、股市高涨、经济不平等加剧，以及金融风险偏好上升。</w:t>
      </w:r>
    </w:p>
    <w:p w14:paraId="7C90AE80">
      <w:pPr>
        <w:rPr>
          <w:rFonts w:hint="eastAsia"/>
          <w:bCs/>
          <w:kern w:val="0"/>
          <w:szCs w:val="21"/>
        </w:rPr>
      </w:pPr>
    </w:p>
    <w:p w14:paraId="752DF3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此外，本书还探讨了未来可能影响利率走向的新兴因素。尽管人口结构趋势可能维持利率在较低水平，其他力量如公共债务上升，则可能推高利率。书中提供了对这些相互对立趋势相互作用的观点，并提出了对未来利率演变的看法。</w:t>
      </w:r>
    </w:p>
    <w:p w14:paraId="507FA8CC">
      <w:pPr>
        <w:rPr>
          <w:rFonts w:hint="eastAsia"/>
          <w:bCs/>
          <w:kern w:val="0"/>
          <w:szCs w:val="21"/>
        </w:rPr>
      </w:pPr>
    </w:p>
    <w:p w14:paraId="713DFC3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《低利率</w:t>
      </w:r>
      <w:r>
        <w:rPr>
          <w:rFonts w:hint="eastAsia"/>
          <w:bCs/>
          <w:kern w:val="0"/>
          <w:szCs w:val="21"/>
          <w:lang w:val="en-US" w:eastAsia="zh-CN"/>
        </w:rPr>
        <w:t>革命</w:t>
      </w:r>
      <w:r>
        <w:rPr>
          <w:rFonts w:hint="eastAsia"/>
          <w:bCs/>
          <w:kern w:val="0"/>
          <w:szCs w:val="21"/>
        </w:rPr>
        <w:t>》是一本以事实为基础、语言通俗易懂的严谨著作。其一大特色是强调实证分析和数据支持。书中使用丰富的图表来阐释并支撑论点，使广大读者能够轻松理解利率演变及其影响。</w:t>
      </w:r>
    </w:p>
    <w:p w14:paraId="65C18D19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耶斯佩尔·朗维（Jesper Rangvid）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哥本哈根商学院金融学教授，同时担任养老金研究中心（PeRCent）主任。他的研究重点包括资产收益的决定与预测、金融危机、金融机构以及家庭金融。朗维在多家私营和公共机构担任委员会及董事会成员。值得一提的是，他曾领导由政府任命的委员会，调查2008年丹麦金融危机的成因与后果。他的著作《从主街到华尔街》（From Main Street to Wall Street）于2021年由牛津大学出版社出版。耶斯佩尔还撰写了“朗维博客”（Rangvid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Blog），分享他对金融和经济的见解。</w:t>
      </w:r>
    </w:p>
    <w:p w14:paraId="7243CDE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91FAF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图表目录</w:t>
      </w:r>
    </w:p>
    <w:p w14:paraId="441D9C7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</w:t>
      </w:r>
    </w:p>
    <w:p w14:paraId="5B21820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1F1A11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第一部分：利率下降</w:t>
      </w:r>
    </w:p>
    <w:p w14:paraId="7A61A526">
      <w:pPr>
        <w:numPr>
          <w:ilvl w:val="0"/>
          <w:numId w:val="2"/>
        </w:num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利率的现状与历史水平</w:t>
      </w:r>
    </w:p>
    <w:p w14:paraId="399C0CBB">
      <w:pPr>
        <w:numPr>
          <w:ilvl w:val="0"/>
          <w:numId w:val="2"/>
        </w:numPr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通胀与实际利率</w:t>
      </w:r>
    </w:p>
    <w:p w14:paraId="4871854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936A5A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第二部分：利率下降与低利率的影响</w:t>
      </w:r>
    </w:p>
    <w:p w14:paraId="05C2B01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3. 债务与低利率</w:t>
      </w:r>
    </w:p>
    <w:p w14:paraId="108040E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4. 房价与低利率</w:t>
      </w:r>
    </w:p>
    <w:p w14:paraId="6EB9214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5. 股市与低利率</w:t>
      </w:r>
    </w:p>
    <w:p w14:paraId="1CF6AA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6. 不平等与低利率</w:t>
      </w:r>
    </w:p>
    <w:p w14:paraId="681433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7. 金融风险偏好与低利率</w:t>
      </w:r>
    </w:p>
    <w:p w14:paraId="79D0D0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9AB40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第三部分：是什么导致了四十年利率下降？</w:t>
      </w:r>
    </w:p>
    <w:p w14:paraId="4C068B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8. 是什么导致了四十年通胀率的下降？</w:t>
      </w:r>
    </w:p>
    <w:p w14:paraId="330E22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9. 是什么导致了四十年实际利率的下降？</w:t>
      </w:r>
    </w:p>
    <w:p w14:paraId="7DCE388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10. 新冠疫情后，是什么导致了通胀和利率的上升？</w:t>
      </w:r>
    </w:p>
    <w:p w14:paraId="37D039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0ADCAA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第四部分：未来走向如何？</w:t>
      </w:r>
    </w:p>
    <w:p w14:paraId="430F43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11. 可能保持低利率的趋势</w:t>
      </w:r>
    </w:p>
    <w:p w14:paraId="71646A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12. 可能推高利率的趋势</w:t>
      </w:r>
    </w:p>
    <w:p w14:paraId="0A3D40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13. 综合分析：利率展望如何？</w:t>
      </w:r>
    </w:p>
    <w:p w14:paraId="2BAB20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14. 债务、不平等、房价与股价在不同利率情景下的考量</w:t>
      </w:r>
    </w:p>
    <w:p w14:paraId="0E5847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866A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0D7482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A8593"/>
    <w:multiLevelType w:val="singleLevel"/>
    <w:tmpl w:val="581A85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1A6623"/>
    <w:rsid w:val="0A8F3F31"/>
    <w:rsid w:val="0C0008F4"/>
    <w:rsid w:val="0C3C7AF6"/>
    <w:rsid w:val="0E6A6913"/>
    <w:rsid w:val="16533461"/>
    <w:rsid w:val="1BA86C22"/>
    <w:rsid w:val="22560A3B"/>
    <w:rsid w:val="2C0B6F0E"/>
    <w:rsid w:val="2DA34CE1"/>
    <w:rsid w:val="33EB66CD"/>
    <w:rsid w:val="3AE04ADC"/>
    <w:rsid w:val="3C1934F8"/>
    <w:rsid w:val="432C279F"/>
    <w:rsid w:val="438C7F93"/>
    <w:rsid w:val="46B43896"/>
    <w:rsid w:val="4EFD625E"/>
    <w:rsid w:val="52F37E03"/>
    <w:rsid w:val="60B3492E"/>
    <w:rsid w:val="68EE2E29"/>
    <w:rsid w:val="6AAC1A1E"/>
    <w:rsid w:val="6AEB37C3"/>
    <w:rsid w:val="6DFF1D8F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1095</Words>
  <Characters>1563</Characters>
  <Lines>25</Lines>
  <Paragraphs>7</Paragraphs>
  <TotalTime>185</TotalTime>
  <ScaleCrop>false</ScaleCrop>
  <LinksUpToDate>false</LinksUpToDate>
  <CharactersWithSpaces>1626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2025-04-22T01:55:18Z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