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A0" w:rsidRDefault="0021359A">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7451A0" w:rsidRDefault="007451A0">
      <w:pPr>
        <w:rPr>
          <w:b/>
          <w:bCs/>
          <w:sz w:val="36"/>
        </w:rPr>
      </w:pPr>
      <w:bookmarkStart w:id="2" w:name="OLE_LINK4"/>
      <w:bookmarkStart w:id="3" w:name="OLE_LINK1"/>
      <w:bookmarkEnd w:id="0"/>
      <w:bookmarkEnd w:id="1"/>
    </w:p>
    <w:p w:rsidR="007451A0" w:rsidRDefault="0021359A">
      <w:pPr>
        <w:tabs>
          <w:tab w:val="left" w:pos="341"/>
          <w:tab w:val="left" w:pos="5235"/>
        </w:tabs>
        <w:rPr>
          <w:b/>
          <w:bCs/>
          <w:color w:val="000000"/>
          <w:szCs w:val="21"/>
        </w:rPr>
      </w:pPr>
      <w:r>
        <w:rPr>
          <w:rFonts w:ascii="宋体" w:hAnsi="宋体" w:cs="宋体"/>
          <w:noProof/>
          <w:sz w:val="24"/>
        </w:rPr>
        <w:drawing>
          <wp:anchor distT="0" distB="0" distL="114300" distR="114300" simplePos="0" relativeHeight="251661312" behindDoc="1" locked="0" layoutInCell="1" allowOverlap="1">
            <wp:simplePos x="0" y="0"/>
            <wp:positionH relativeFrom="column">
              <wp:posOffset>4004945</wp:posOffset>
            </wp:positionH>
            <wp:positionV relativeFrom="paragraph">
              <wp:posOffset>104775</wp:posOffset>
            </wp:positionV>
            <wp:extent cx="1403985" cy="2245360"/>
            <wp:effectExtent l="0" t="0" r="0" b="0"/>
            <wp:wrapTight wrapText="bothSides">
              <wp:wrapPolygon edited="0">
                <wp:start x="0" y="0"/>
                <wp:lineTo x="0" y="21502"/>
                <wp:lineTo x="21493" y="21502"/>
                <wp:lineTo x="21493"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03985" cy="2245360"/>
                    </a:xfrm>
                    <a:prstGeom prst="rect">
                      <a:avLst/>
                    </a:prstGeom>
                    <a:noFill/>
                    <a:ln w="9525">
                      <a:noFill/>
                    </a:ln>
                  </pic:spPr>
                </pic:pic>
              </a:graphicData>
            </a:graphic>
          </wp:anchor>
        </w:drawing>
      </w:r>
      <w:r>
        <w:rPr>
          <w:b/>
          <w:bCs/>
          <w:color w:val="000000"/>
          <w:szCs w:val="21"/>
        </w:rPr>
        <w:t>中文书名：</w:t>
      </w:r>
      <w:r>
        <w:rPr>
          <w:rFonts w:hint="eastAsia"/>
          <w:b/>
          <w:bCs/>
          <w:szCs w:val="21"/>
        </w:rPr>
        <w:t>《疯狂天才：神经多样性的隐藏潜力——来自神经多样性与人工智能领域权威专家的见解》</w:t>
      </w:r>
    </w:p>
    <w:p w:rsidR="007451A0" w:rsidRDefault="0021359A">
      <w:pPr>
        <w:tabs>
          <w:tab w:val="left" w:pos="341"/>
          <w:tab w:val="left" w:pos="5235"/>
        </w:tabs>
        <w:jc w:val="left"/>
        <w:rPr>
          <w:b/>
          <w:bCs/>
          <w:color w:val="000000"/>
          <w:szCs w:val="21"/>
        </w:rPr>
      </w:pPr>
      <w:r>
        <w:rPr>
          <w:b/>
          <w:bCs/>
          <w:color w:val="000000"/>
          <w:szCs w:val="21"/>
        </w:rPr>
        <w:t>英文书名：</w:t>
      </w:r>
      <w:r>
        <w:rPr>
          <w:rFonts w:hint="eastAsia"/>
          <w:b/>
          <w:bCs/>
          <w:color w:val="000000"/>
          <w:szCs w:val="21"/>
        </w:rPr>
        <w:t>MAD GENIUS</w:t>
      </w:r>
      <w:r>
        <w:rPr>
          <w:rFonts w:hint="eastAsia"/>
          <w:b/>
          <w:bCs/>
          <w:color w:val="000000"/>
          <w:szCs w:val="21"/>
        </w:rPr>
        <w:t>: The Hidden Potential of Neurodivergence-By a Leading Expert o</w:t>
      </w:r>
      <w:r>
        <w:rPr>
          <w:b/>
          <w:bCs/>
          <w:color w:val="000000"/>
          <w:szCs w:val="21"/>
        </w:rPr>
        <w:t xml:space="preserve">n Neurodivergence </w:t>
      </w:r>
      <w:r>
        <w:rPr>
          <w:rFonts w:hint="eastAsia"/>
          <w:b/>
          <w:bCs/>
          <w:color w:val="000000"/>
          <w:szCs w:val="21"/>
        </w:rPr>
        <w:t>a</w:t>
      </w:r>
      <w:r>
        <w:rPr>
          <w:b/>
          <w:bCs/>
          <w:color w:val="000000"/>
          <w:szCs w:val="21"/>
        </w:rPr>
        <w:t>nd A</w:t>
      </w:r>
      <w:r>
        <w:rPr>
          <w:rFonts w:hint="eastAsia"/>
          <w:b/>
          <w:bCs/>
          <w:color w:val="000000"/>
          <w:szCs w:val="21"/>
        </w:rPr>
        <w:t>I</w:t>
      </w:r>
    </w:p>
    <w:p w:rsidR="007451A0" w:rsidRDefault="0021359A">
      <w:pPr>
        <w:tabs>
          <w:tab w:val="left" w:pos="341"/>
          <w:tab w:val="left" w:pos="5235"/>
        </w:tabs>
        <w:rPr>
          <w:b/>
          <w:iCs/>
          <w:color w:val="000000"/>
          <w:szCs w:val="21"/>
        </w:rPr>
      </w:pPr>
      <w:r>
        <w:rPr>
          <w:rFonts w:hint="eastAsia"/>
          <w:b/>
          <w:iCs/>
          <w:color w:val="000000"/>
          <w:szCs w:val="21"/>
        </w:rPr>
        <w:t>德文书名：</w:t>
      </w:r>
      <w:r>
        <w:rPr>
          <w:rFonts w:hint="eastAsia"/>
          <w:b/>
          <w:iCs/>
          <w:color w:val="000000"/>
          <w:szCs w:val="21"/>
        </w:rPr>
        <w:t>Wahnsinnig intelligent</w:t>
      </w:r>
    </w:p>
    <w:p w:rsidR="007451A0" w:rsidRDefault="0021359A">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Andr</w:t>
      </w:r>
      <w:r>
        <w:rPr>
          <w:rFonts w:hint="eastAsia"/>
          <w:b/>
          <w:bCs/>
          <w:color w:val="000000"/>
          <w:szCs w:val="21"/>
        </w:rPr>
        <w:t>é</w:t>
      </w:r>
      <w:r>
        <w:rPr>
          <w:rFonts w:hint="eastAsia"/>
          <w:b/>
          <w:bCs/>
          <w:color w:val="000000"/>
          <w:szCs w:val="21"/>
        </w:rPr>
        <w:t xml:space="preserve"> Frank Zimpel</w:t>
      </w:r>
      <w:hyperlink r:id="rId7" w:history="1"/>
    </w:p>
    <w:p w:rsidR="007451A0" w:rsidRDefault="0021359A">
      <w:pPr>
        <w:widowControl/>
        <w:jc w:val="lef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iCs/>
          <w:color w:val="000000"/>
          <w:szCs w:val="21"/>
        </w:rPr>
        <w:t>Goldmann</w:t>
      </w:r>
    </w:p>
    <w:p w:rsidR="007451A0" w:rsidRDefault="0021359A">
      <w:pPr>
        <w:tabs>
          <w:tab w:val="left" w:pos="341"/>
          <w:tab w:val="left" w:pos="5235"/>
        </w:tabs>
        <w:rPr>
          <w:b/>
          <w:bCs/>
          <w:color w:val="000000"/>
          <w:szCs w:val="21"/>
        </w:rPr>
      </w:pPr>
      <w:r>
        <w:rPr>
          <w:b/>
          <w:bCs/>
          <w:color w:val="000000"/>
          <w:szCs w:val="21"/>
        </w:rPr>
        <w:t>代理公司：</w:t>
      </w:r>
      <w:r>
        <w:rPr>
          <w:rFonts w:hint="eastAsia"/>
          <w:b/>
          <w:bCs/>
          <w:color w:val="000000"/>
          <w:szCs w:val="21"/>
        </w:rPr>
        <w:t>Penguin Random House Verlagsgruppe</w:t>
      </w:r>
      <w:r>
        <w:rPr>
          <w:b/>
          <w:bCs/>
          <w:color w:val="000000"/>
          <w:szCs w:val="21"/>
        </w:rPr>
        <w:t>/ANA/</w:t>
      </w:r>
      <w:r>
        <w:rPr>
          <w:rFonts w:hint="eastAsia"/>
          <w:b/>
          <w:bCs/>
          <w:color w:val="000000"/>
          <w:szCs w:val="21"/>
        </w:rPr>
        <w:t>Winney</w:t>
      </w:r>
    </w:p>
    <w:p w:rsidR="007451A0" w:rsidRDefault="0021359A">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288</w:t>
      </w:r>
      <w:r>
        <w:rPr>
          <w:rFonts w:hint="eastAsia"/>
          <w:b/>
          <w:bCs/>
          <w:color w:val="000000"/>
          <w:szCs w:val="21"/>
        </w:rPr>
        <w:t>页</w:t>
      </w:r>
    </w:p>
    <w:p w:rsidR="007451A0" w:rsidRDefault="0021359A">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4</w:t>
      </w:r>
      <w:r>
        <w:rPr>
          <w:rFonts w:hint="eastAsia"/>
          <w:b/>
          <w:bCs/>
          <w:color w:val="000000"/>
          <w:szCs w:val="21"/>
        </w:rPr>
        <w:t>月</w:t>
      </w:r>
      <w:r>
        <w:rPr>
          <w:b/>
          <w:bCs/>
          <w:color w:val="000000"/>
          <w:szCs w:val="21"/>
        </w:rPr>
        <w:t xml:space="preserve"> </w:t>
      </w:r>
    </w:p>
    <w:p w:rsidR="007451A0" w:rsidRDefault="0021359A">
      <w:pPr>
        <w:rPr>
          <w:b/>
          <w:bCs/>
          <w:color w:val="000000"/>
        </w:rPr>
      </w:pPr>
      <w:r>
        <w:rPr>
          <w:b/>
          <w:bCs/>
          <w:color w:val="000000"/>
        </w:rPr>
        <w:t>代理地区：中国大陆、台湾</w:t>
      </w:r>
    </w:p>
    <w:p w:rsidR="007451A0" w:rsidRDefault="0021359A">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7451A0" w:rsidRDefault="0021359A">
      <w:pPr>
        <w:tabs>
          <w:tab w:val="left" w:pos="341"/>
          <w:tab w:val="left" w:pos="5235"/>
        </w:tabs>
        <w:rPr>
          <w:b/>
          <w:bCs/>
          <w:color w:val="FF0000"/>
        </w:rPr>
      </w:pPr>
      <w:r>
        <w:rPr>
          <w:b/>
          <w:bCs/>
          <w:szCs w:val="21"/>
        </w:rPr>
        <w:t>类</w:t>
      </w:r>
      <w:r>
        <w:rPr>
          <w:b/>
          <w:bCs/>
          <w:szCs w:val="21"/>
        </w:rPr>
        <w:t xml:space="preserve">    </w:t>
      </w:r>
      <w:r>
        <w:rPr>
          <w:b/>
          <w:bCs/>
          <w:szCs w:val="21"/>
        </w:rPr>
        <w:t>型：</w:t>
      </w:r>
      <w:r w:rsidR="00D802AE">
        <w:rPr>
          <w:rFonts w:hint="eastAsia"/>
          <w:b/>
          <w:bCs/>
          <w:szCs w:val="21"/>
        </w:rPr>
        <w:t>大众心理</w:t>
      </w:r>
    </w:p>
    <w:p w:rsidR="007451A0" w:rsidRDefault="007451A0">
      <w:pPr>
        <w:rPr>
          <w:b/>
          <w:bCs/>
          <w:color w:val="000000"/>
        </w:rPr>
      </w:pPr>
    </w:p>
    <w:p w:rsidR="007451A0" w:rsidRDefault="007451A0">
      <w:pPr>
        <w:rPr>
          <w:b/>
          <w:bCs/>
          <w:color w:val="000000"/>
        </w:rPr>
      </w:pPr>
    </w:p>
    <w:p w:rsidR="007451A0" w:rsidRDefault="0021359A">
      <w:pPr>
        <w:rPr>
          <w:b/>
          <w:bCs/>
          <w:color w:val="000000"/>
        </w:rPr>
      </w:pPr>
      <w:r>
        <w:rPr>
          <w:b/>
          <w:bCs/>
          <w:color w:val="000000"/>
        </w:rPr>
        <w:t>内容简介：</w:t>
      </w:r>
    </w:p>
    <w:p w:rsidR="007451A0" w:rsidRDefault="007451A0">
      <w:pPr>
        <w:rPr>
          <w:b/>
          <w:bCs/>
          <w:color w:val="000000"/>
        </w:rPr>
      </w:pPr>
    </w:p>
    <w:p w:rsidR="007451A0" w:rsidRDefault="0021359A">
      <w:pPr>
        <w:ind w:firstLineChars="200" w:firstLine="422"/>
        <w:rPr>
          <w:b/>
          <w:bCs/>
          <w:color w:val="000000"/>
          <w:szCs w:val="21"/>
        </w:rPr>
      </w:pPr>
      <w:r>
        <w:rPr>
          <w:rFonts w:hint="eastAsia"/>
          <w:b/>
          <w:bCs/>
          <w:color w:val="000000"/>
          <w:szCs w:val="21"/>
        </w:rPr>
        <w:t>神经多样性与人工智能：完美的共生关系？</w:t>
      </w:r>
    </w:p>
    <w:p w:rsidR="007451A0" w:rsidRDefault="0021359A">
      <w:pPr>
        <w:rPr>
          <w:color w:val="000000"/>
          <w:szCs w:val="21"/>
        </w:rPr>
      </w:pPr>
      <w:r>
        <w:rPr>
          <w:rFonts w:hint="eastAsia"/>
          <w:color w:val="000000"/>
          <w:szCs w:val="21"/>
        </w:rPr>
        <w:t xml:space="preserve">  </w:t>
      </w:r>
    </w:p>
    <w:p w:rsidR="007451A0" w:rsidRDefault="0021359A">
      <w:pPr>
        <w:ind w:firstLineChars="200" w:firstLine="420"/>
        <w:rPr>
          <w:color w:val="000000"/>
          <w:szCs w:val="21"/>
        </w:rPr>
      </w:pPr>
      <w:r>
        <w:rPr>
          <w:rFonts w:hint="eastAsia"/>
          <w:color w:val="000000"/>
          <w:szCs w:val="21"/>
        </w:rPr>
        <w:t>拥有非典型专注力的人能为社会带来什么？阿尔伯特·爱因斯坦</w:t>
      </w:r>
      <w:r>
        <w:rPr>
          <w:rFonts w:hint="eastAsia"/>
          <w:color w:val="000000"/>
          <w:szCs w:val="21"/>
        </w:rPr>
        <w:t>(</w:t>
      </w:r>
      <w:r>
        <w:rPr>
          <w:color w:val="000000"/>
          <w:szCs w:val="21"/>
        </w:rPr>
        <w:t>Albert Einstein</w:t>
      </w:r>
      <w:r>
        <w:rPr>
          <w:rFonts w:hint="eastAsia"/>
          <w:color w:val="000000"/>
          <w:szCs w:val="21"/>
        </w:rPr>
        <w:t>)</w:t>
      </w:r>
      <w:r>
        <w:rPr>
          <w:rFonts w:hint="eastAsia"/>
          <w:color w:val="000000"/>
          <w:szCs w:val="21"/>
        </w:rPr>
        <w:t>、弗吉尼亚·伍尔夫</w:t>
      </w:r>
      <w:r>
        <w:rPr>
          <w:rFonts w:hint="eastAsia"/>
          <w:color w:val="000000"/>
          <w:szCs w:val="21"/>
        </w:rPr>
        <w:t>(</w:t>
      </w:r>
      <w:r>
        <w:rPr>
          <w:color w:val="000000"/>
          <w:szCs w:val="21"/>
        </w:rPr>
        <w:t>Virginia Woolf</w:t>
      </w:r>
      <w:r>
        <w:rPr>
          <w:rFonts w:hint="eastAsia"/>
          <w:color w:val="000000"/>
          <w:szCs w:val="21"/>
        </w:rPr>
        <w:t>)</w:t>
      </w:r>
      <w:r>
        <w:rPr>
          <w:rFonts w:hint="eastAsia"/>
          <w:color w:val="000000"/>
          <w:szCs w:val="21"/>
        </w:rPr>
        <w:t>、格蕾塔·通贝里</w:t>
      </w:r>
      <w:r>
        <w:rPr>
          <w:rFonts w:hint="eastAsia"/>
          <w:color w:val="000000"/>
          <w:szCs w:val="21"/>
        </w:rPr>
        <w:t>(</w:t>
      </w:r>
      <w:r>
        <w:rPr>
          <w:color w:val="000000"/>
          <w:szCs w:val="21"/>
        </w:rPr>
        <w:t>Greta Thunberg</w:t>
      </w:r>
      <w:r>
        <w:rPr>
          <w:rFonts w:hint="eastAsia"/>
          <w:color w:val="000000"/>
          <w:szCs w:val="21"/>
        </w:rPr>
        <w:t>)</w:t>
      </w:r>
      <w:r>
        <w:rPr>
          <w:rFonts w:hint="eastAsia"/>
          <w:color w:val="000000"/>
          <w:szCs w:val="21"/>
        </w:rPr>
        <w:t>——这三位深刻影响世界的人物，皆以非凡的专注力著称，且均处于神经多样性谱系的某处。当大多数人因气候变化、疫情和乌克兰战争感到压力重重，并竭力分散注意力时，患有注意力缺陷多动障碍（</w:t>
      </w:r>
      <w:r>
        <w:rPr>
          <w:rFonts w:hint="eastAsia"/>
          <w:color w:val="000000"/>
          <w:szCs w:val="21"/>
        </w:rPr>
        <w:t>ADHD</w:t>
      </w:r>
      <w:r>
        <w:rPr>
          <w:rFonts w:hint="eastAsia"/>
          <w:color w:val="000000"/>
          <w:szCs w:val="21"/>
        </w:rPr>
        <w:t>）的人群却发现，此类压力因素反而能提升他们的专注力：周围环境越是活跃，他们反而越能集中注意力。</w:t>
      </w:r>
    </w:p>
    <w:p w:rsidR="007451A0" w:rsidRDefault="0021359A">
      <w:pPr>
        <w:ind w:firstLineChars="200" w:firstLine="420"/>
        <w:rPr>
          <w:color w:val="000000"/>
          <w:szCs w:val="21"/>
        </w:rPr>
      </w:pPr>
      <w:r>
        <w:rPr>
          <w:rFonts w:hint="eastAsia"/>
          <w:color w:val="000000"/>
          <w:szCs w:val="21"/>
        </w:rPr>
        <w:t xml:space="preserve">  </w:t>
      </w:r>
    </w:p>
    <w:p w:rsidR="007451A0" w:rsidRDefault="0021359A">
      <w:pPr>
        <w:ind w:firstLineChars="200" w:firstLine="420"/>
        <w:rPr>
          <w:color w:val="000000"/>
          <w:szCs w:val="21"/>
        </w:rPr>
      </w:pPr>
      <w:r>
        <w:rPr>
          <w:rFonts w:hint="eastAsia"/>
          <w:color w:val="000000"/>
          <w:szCs w:val="21"/>
        </w:rPr>
        <w:t>经验丰富的神经心理学家津佩尔（</w:t>
      </w:r>
      <w:r>
        <w:rPr>
          <w:rFonts w:hint="eastAsia"/>
          <w:color w:val="000000"/>
          <w:szCs w:val="21"/>
        </w:rPr>
        <w:t>Zimpel</w:t>
      </w:r>
      <w:r>
        <w:rPr>
          <w:rFonts w:hint="eastAsia"/>
          <w:color w:val="000000"/>
          <w:szCs w:val="21"/>
        </w:rPr>
        <w:t>）研究发现，许多所谓的“行为或学习障碍”实际上可能成为优势。因此，当</w:t>
      </w:r>
      <w:r>
        <w:rPr>
          <w:rFonts w:hint="eastAsia"/>
          <w:color w:val="000000"/>
          <w:szCs w:val="21"/>
        </w:rPr>
        <w:t>ChatGPT</w:t>
      </w:r>
      <w:r>
        <w:rPr>
          <w:rFonts w:hint="eastAsia"/>
          <w:color w:val="000000"/>
          <w:szCs w:val="21"/>
        </w:rPr>
        <w:t>等人工智能工具让许多互联网用户困惑于自己是在与人类还是算法对话时，神经多样性人群却更能理解我们这个</w:t>
      </w:r>
      <w:r>
        <w:rPr>
          <w:rFonts w:hint="eastAsia"/>
          <w:color w:val="000000"/>
          <w:szCs w:val="21"/>
        </w:rPr>
        <w:t>日益复杂难辨的世界的真实运作方式。</w:t>
      </w:r>
      <w:r>
        <w:rPr>
          <w:rFonts w:hint="eastAsia"/>
          <w:color w:val="000000"/>
          <w:szCs w:val="21"/>
        </w:rPr>
        <w:t xml:space="preserve"> </w:t>
      </w:r>
    </w:p>
    <w:p w:rsidR="007451A0" w:rsidRDefault="0021359A">
      <w:pPr>
        <w:ind w:firstLineChars="200" w:firstLine="420"/>
        <w:rPr>
          <w:color w:val="000000"/>
          <w:szCs w:val="21"/>
        </w:rPr>
      </w:pPr>
      <w:r>
        <w:rPr>
          <w:rFonts w:hint="eastAsia"/>
          <w:color w:val="000000"/>
          <w:szCs w:val="21"/>
        </w:rPr>
        <w:t xml:space="preserve"> </w:t>
      </w:r>
    </w:p>
    <w:p w:rsidR="007451A0" w:rsidRDefault="0021359A">
      <w:pPr>
        <w:ind w:firstLineChars="200" w:firstLine="420"/>
        <w:rPr>
          <w:color w:val="000000"/>
          <w:szCs w:val="21"/>
        </w:rPr>
      </w:pPr>
      <w:r>
        <w:rPr>
          <w:rFonts w:hint="eastAsia"/>
          <w:color w:val="000000"/>
          <w:szCs w:val="21"/>
        </w:rPr>
        <w:t>目前，全球一些顶尖企业正积极招募神经多样性员工队伍，这可能仅仅是一个全新发展趋势的开端。</w:t>
      </w:r>
    </w:p>
    <w:p w:rsidR="007451A0" w:rsidRDefault="007451A0">
      <w:pPr>
        <w:rPr>
          <w:rFonts w:eastAsia="Segoe UI"/>
          <w:color w:val="404040"/>
          <w:sz w:val="16"/>
          <w:szCs w:val="16"/>
        </w:rPr>
      </w:pPr>
    </w:p>
    <w:p w:rsidR="007451A0" w:rsidRDefault="007451A0">
      <w:pPr>
        <w:shd w:val="clear" w:color="auto" w:fill="FFFFFF"/>
        <w:rPr>
          <w:b/>
          <w:bCs/>
          <w:color w:val="000000"/>
          <w:szCs w:val="21"/>
        </w:rPr>
      </w:pPr>
    </w:p>
    <w:p w:rsidR="007451A0" w:rsidRDefault="0021359A">
      <w:pPr>
        <w:rPr>
          <w:b/>
          <w:bCs/>
          <w:color w:val="000000"/>
          <w:szCs w:val="21"/>
        </w:rPr>
      </w:pPr>
      <w:r>
        <w:rPr>
          <w:rFonts w:hint="eastAsia"/>
          <w:b/>
          <w:bCs/>
          <w:color w:val="000000"/>
          <w:szCs w:val="21"/>
        </w:rPr>
        <w:t>作者简介：</w:t>
      </w:r>
    </w:p>
    <w:p w:rsidR="007451A0" w:rsidRDefault="0021359A">
      <w:r>
        <w:rPr>
          <w:noProof/>
        </w:rPr>
        <w:drawing>
          <wp:anchor distT="0" distB="0" distL="114300" distR="114300" simplePos="0" relativeHeight="251662336" behindDoc="1" locked="0" layoutInCell="1" allowOverlap="1">
            <wp:simplePos x="0" y="0"/>
            <wp:positionH relativeFrom="column">
              <wp:posOffset>30480</wp:posOffset>
            </wp:positionH>
            <wp:positionV relativeFrom="paragraph">
              <wp:posOffset>189865</wp:posOffset>
            </wp:positionV>
            <wp:extent cx="1080135" cy="721995"/>
            <wp:effectExtent l="0" t="0" r="12065" b="1905"/>
            <wp:wrapTight wrapText="bothSides">
              <wp:wrapPolygon edited="0">
                <wp:start x="0" y="0"/>
                <wp:lineTo x="0" y="21277"/>
                <wp:lineTo x="21333" y="21277"/>
                <wp:lineTo x="2133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080135" cy="721995"/>
                    </a:xfrm>
                    <a:prstGeom prst="rect">
                      <a:avLst/>
                    </a:prstGeom>
                    <a:noFill/>
                    <a:ln>
                      <a:noFill/>
                    </a:ln>
                  </pic:spPr>
                </pic:pic>
              </a:graphicData>
            </a:graphic>
          </wp:anchor>
        </w:drawing>
      </w:r>
      <w:r>
        <w:rPr>
          <w:rFonts w:hint="eastAsia"/>
        </w:rPr>
        <w:t xml:space="preserve">  </w:t>
      </w:r>
    </w:p>
    <w:p w:rsidR="007451A0" w:rsidRDefault="0021359A">
      <w:pPr>
        <w:ind w:firstLineChars="200" w:firstLine="422"/>
        <w:rPr>
          <w:color w:val="000000"/>
          <w:szCs w:val="21"/>
        </w:rPr>
      </w:pPr>
      <w:r>
        <w:rPr>
          <w:b/>
          <w:bCs/>
          <w:color w:val="000000"/>
          <w:szCs w:val="21"/>
        </w:rPr>
        <w:t>安德烈</w:t>
      </w:r>
      <w:r>
        <w:rPr>
          <w:rFonts w:hint="eastAsia"/>
          <w:b/>
          <w:bCs/>
          <w:color w:val="000000"/>
          <w:szCs w:val="21"/>
        </w:rPr>
        <w:t>·</w:t>
      </w:r>
      <w:r>
        <w:rPr>
          <w:b/>
          <w:bCs/>
          <w:color w:val="000000"/>
          <w:szCs w:val="21"/>
        </w:rPr>
        <w:t>弗兰克</w:t>
      </w:r>
      <w:r>
        <w:rPr>
          <w:rFonts w:hint="eastAsia"/>
          <w:b/>
          <w:bCs/>
          <w:color w:val="000000"/>
          <w:szCs w:val="21"/>
        </w:rPr>
        <w:t>·</w:t>
      </w:r>
      <w:r>
        <w:rPr>
          <w:b/>
          <w:bCs/>
          <w:color w:val="000000"/>
          <w:szCs w:val="21"/>
        </w:rPr>
        <w:t>津佩尔（</w:t>
      </w:r>
      <w:r>
        <w:rPr>
          <w:b/>
          <w:bCs/>
          <w:color w:val="000000"/>
          <w:szCs w:val="21"/>
        </w:rPr>
        <w:t>André Frank Zimpel</w:t>
      </w:r>
      <w:r>
        <w:rPr>
          <w:b/>
          <w:bCs/>
          <w:color w:val="000000"/>
          <w:szCs w:val="21"/>
        </w:rPr>
        <w:t>）</w:t>
      </w:r>
      <w:r>
        <w:rPr>
          <w:rFonts w:hint="eastAsia"/>
          <w:color w:val="000000"/>
          <w:szCs w:val="21"/>
        </w:rPr>
        <w:t>，</w:t>
      </w:r>
      <w:r>
        <w:rPr>
          <w:color w:val="000000"/>
          <w:szCs w:val="21"/>
        </w:rPr>
        <w:t>心理学家，现任汉堡大学学习与发展领域教授，同时担任神经多样性研究中心</w:t>
      </w:r>
      <w:r>
        <w:rPr>
          <w:rFonts w:hint="eastAsia"/>
          <w:color w:val="000000"/>
          <w:szCs w:val="21"/>
        </w:rPr>
        <w:t>（</w:t>
      </w:r>
      <w:r>
        <w:rPr>
          <w:color w:val="000000"/>
          <w:szCs w:val="21"/>
        </w:rPr>
        <w:t>Centre for Neurodiversity Research</w:t>
      </w:r>
      <w:r>
        <w:rPr>
          <w:rFonts w:hint="eastAsia"/>
          <w:color w:val="000000"/>
          <w:szCs w:val="21"/>
        </w:rPr>
        <w:t>）</w:t>
      </w:r>
      <w:r>
        <w:rPr>
          <w:color w:val="000000"/>
          <w:szCs w:val="21"/>
        </w:rPr>
        <w:t>科学负责人</w:t>
      </w:r>
      <w:r>
        <w:rPr>
          <w:rFonts w:hint="eastAsia"/>
          <w:color w:val="000000"/>
          <w:szCs w:val="21"/>
        </w:rPr>
        <w:t>。同时，他还是</w:t>
      </w:r>
      <w:r>
        <w:rPr>
          <w:color w:val="000000"/>
          <w:szCs w:val="21"/>
        </w:rPr>
        <w:t>心理治疗师、特殊需求数学与艺术教师，并主管注意力差异研究中心</w:t>
      </w:r>
      <w:r>
        <w:rPr>
          <w:rFonts w:hint="eastAsia"/>
          <w:color w:val="000000"/>
          <w:szCs w:val="21"/>
        </w:rPr>
        <w:t>（</w:t>
      </w:r>
      <w:r>
        <w:rPr>
          <w:color w:val="000000"/>
          <w:szCs w:val="21"/>
        </w:rPr>
        <w:t xml:space="preserve">Centre for Attention </w:t>
      </w:r>
      <w:r>
        <w:rPr>
          <w:color w:val="000000"/>
          <w:szCs w:val="21"/>
        </w:rPr>
        <w:lastRenderedPageBreak/>
        <w:t>Divergences</w:t>
      </w:r>
      <w:r>
        <w:rPr>
          <w:rFonts w:hint="eastAsia"/>
          <w:color w:val="000000"/>
          <w:szCs w:val="21"/>
        </w:rPr>
        <w:t>）</w:t>
      </w:r>
      <w:r>
        <w:rPr>
          <w:color w:val="000000"/>
          <w:szCs w:val="21"/>
        </w:rPr>
        <w:t>。</w:t>
      </w:r>
    </w:p>
    <w:p w:rsidR="007451A0" w:rsidRDefault="007451A0">
      <w:pPr>
        <w:autoSpaceDE w:val="0"/>
        <w:autoSpaceDN w:val="0"/>
        <w:adjustRightInd w:val="0"/>
        <w:rPr>
          <w:bCs/>
        </w:rPr>
      </w:pPr>
    </w:p>
    <w:p w:rsidR="00D802AE" w:rsidRDefault="00D802AE">
      <w:pPr>
        <w:autoSpaceDE w:val="0"/>
        <w:autoSpaceDN w:val="0"/>
        <w:adjustRightInd w:val="0"/>
        <w:rPr>
          <w:rFonts w:hint="eastAsia"/>
          <w:bCs/>
        </w:rPr>
      </w:pPr>
    </w:p>
    <w:p w:rsidR="007451A0" w:rsidRDefault="007451A0">
      <w:pPr>
        <w:autoSpaceDE w:val="0"/>
        <w:autoSpaceDN w:val="0"/>
        <w:adjustRightInd w:val="0"/>
        <w:rPr>
          <w:bCs/>
        </w:rPr>
      </w:pPr>
    </w:p>
    <w:p w:rsidR="007451A0" w:rsidRDefault="0021359A">
      <w:pPr>
        <w:shd w:val="clear" w:color="auto" w:fill="FFFFFF"/>
        <w:rPr>
          <w:color w:val="000000"/>
          <w:szCs w:val="21"/>
        </w:rPr>
      </w:pPr>
      <w:bookmarkStart w:id="4" w:name="OLE_LINK38"/>
      <w:bookmarkStart w:id="5" w:name="OLE_LINK43"/>
      <w:bookmarkStart w:id="6" w:name="OLE_LINK45"/>
      <w:bookmarkStart w:id="7" w:name="OLE_LINK44"/>
      <w:bookmarkEnd w:id="2"/>
      <w:bookmarkEnd w:id="3"/>
      <w:r>
        <w:rPr>
          <w:rFonts w:hint="eastAsia"/>
          <w:b/>
          <w:bCs/>
          <w:color w:val="000000"/>
          <w:szCs w:val="21"/>
        </w:rPr>
        <w:t>感</w:t>
      </w:r>
      <w:r>
        <w:rPr>
          <w:b/>
          <w:bCs/>
          <w:color w:val="000000"/>
          <w:szCs w:val="21"/>
        </w:rPr>
        <w:t>谢您的阅读！</w:t>
      </w:r>
    </w:p>
    <w:p w:rsidR="007451A0" w:rsidRDefault="0021359A">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7451A0" w:rsidRDefault="0021359A">
      <w:pPr>
        <w:rPr>
          <w:b/>
          <w:color w:val="000000"/>
          <w:szCs w:val="21"/>
        </w:rPr>
      </w:pPr>
      <w:r>
        <w:rPr>
          <w:b/>
          <w:color w:val="000000"/>
          <w:szCs w:val="21"/>
        </w:rPr>
        <w:t>Email</w:t>
      </w:r>
      <w:r>
        <w:rPr>
          <w:color w:val="000000"/>
          <w:szCs w:val="21"/>
        </w:rPr>
        <w:t>：</w:t>
      </w:r>
      <w:hyperlink r:id="rId9" w:history="1">
        <w:r>
          <w:rPr>
            <w:rStyle w:val="a5"/>
            <w:rFonts w:hint="eastAsia"/>
            <w:b/>
            <w:szCs w:val="21"/>
          </w:rPr>
          <w:t>Righ</w:t>
        </w:r>
        <w:r>
          <w:rPr>
            <w:rStyle w:val="a5"/>
            <w:b/>
            <w:szCs w:val="21"/>
          </w:rPr>
          <w:t>t</w:t>
        </w:r>
        <w:bookmarkStart w:id="8" w:name="_GoBack"/>
        <w:bookmarkEnd w:id="8"/>
        <w:r>
          <w:rPr>
            <w:rStyle w:val="a5"/>
            <w:b/>
            <w:szCs w:val="21"/>
          </w:rPr>
          <w:t>s@nurnberg.com.cn</w:t>
        </w:r>
      </w:hyperlink>
    </w:p>
    <w:p w:rsidR="007451A0" w:rsidRDefault="0021359A">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7451A0" w:rsidRDefault="0021359A">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7451A0" w:rsidRDefault="0021359A">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7451A0" w:rsidRDefault="0021359A">
      <w:pPr>
        <w:rPr>
          <w:rStyle w:val="a5"/>
          <w:szCs w:val="21"/>
        </w:rPr>
      </w:pPr>
      <w:r>
        <w:rPr>
          <w:color w:val="000000"/>
          <w:szCs w:val="21"/>
        </w:rPr>
        <w:t>公司网址：</w:t>
      </w:r>
      <w:hyperlink r:id="rId10" w:history="1">
        <w:r>
          <w:rPr>
            <w:rStyle w:val="a5"/>
            <w:szCs w:val="21"/>
          </w:rPr>
          <w:t>http://www.nurnberg.com.cn</w:t>
        </w:r>
      </w:hyperlink>
    </w:p>
    <w:p w:rsidR="007451A0" w:rsidRDefault="0021359A">
      <w:pPr>
        <w:rPr>
          <w:color w:val="000000"/>
          <w:szCs w:val="21"/>
        </w:rPr>
      </w:pPr>
      <w:r>
        <w:rPr>
          <w:color w:val="000000"/>
          <w:szCs w:val="21"/>
        </w:rPr>
        <w:t>书目下载</w:t>
      </w:r>
      <w:r>
        <w:rPr>
          <w:rFonts w:hint="eastAsia"/>
          <w:color w:val="000000"/>
          <w:szCs w:val="21"/>
        </w:rPr>
        <w:t>：</w:t>
      </w:r>
      <w:hyperlink r:id="rId11" w:history="1">
        <w:r>
          <w:rPr>
            <w:rStyle w:val="a5"/>
            <w:szCs w:val="21"/>
          </w:rPr>
          <w:t>http://www.nurnberg.com.cn/booklist_zh/list.aspx</w:t>
        </w:r>
      </w:hyperlink>
    </w:p>
    <w:p w:rsidR="007451A0" w:rsidRDefault="0021359A">
      <w:pPr>
        <w:rPr>
          <w:color w:val="000000"/>
          <w:szCs w:val="21"/>
        </w:rPr>
      </w:pPr>
      <w:r>
        <w:rPr>
          <w:color w:val="000000"/>
          <w:szCs w:val="21"/>
        </w:rPr>
        <w:t>书讯浏览</w:t>
      </w:r>
      <w:r>
        <w:rPr>
          <w:rFonts w:hint="eastAsia"/>
          <w:color w:val="000000"/>
          <w:szCs w:val="21"/>
        </w:rPr>
        <w:t>：</w:t>
      </w:r>
      <w:hyperlink r:id="rId12" w:history="1">
        <w:r>
          <w:rPr>
            <w:rStyle w:val="a5"/>
            <w:szCs w:val="21"/>
          </w:rPr>
          <w:t>http://www.nurnberg.com.cn/book/book.aspx</w:t>
        </w:r>
      </w:hyperlink>
    </w:p>
    <w:p w:rsidR="007451A0" w:rsidRDefault="0021359A">
      <w:pPr>
        <w:rPr>
          <w:color w:val="000000"/>
          <w:szCs w:val="21"/>
        </w:rPr>
      </w:pPr>
      <w:r>
        <w:rPr>
          <w:color w:val="000000"/>
          <w:szCs w:val="21"/>
        </w:rPr>
        <w:t>视频</w:t>
      </w:r>
      <w:r>
        <w:rPr>
          <w:color w:val="000000"/>
          <w:szCs w:val="21"/>
        </w:rPr>
        <w:t>推荐</w:t>
      </w:r>
      <w:r>
        <w:rPr>
          <w:rFonts w:hint="eastAsia"/>
          <w:color w:val="000000"/>
          <w:szCs w:val="21"/>
        </w:rPr>
        <w:t>：</w:t>
      </w:r>
      <w:hyperlink r:id="rId13" w:history="1">
        <w:r>
          <w:rPr>
            <w:rStyle w:val="a5"/>
            <w:szCs w:val="21"/>
          </w:rPr>
          <w:t>http://www.nurnberg.com.cn/video/video.aspx</w:t>
        </w:r>
      </w:hyperlink>
    </w:p>
    <w:p w:rsidR="007451A0" w:rsidRDefault="0021359A">
      <w:pPr>
        <w:rPr>
          <w:rStyle w:val="a5"/>
          <w:szCs w:val="21"/>
        </w:rPr>
      </w:pPr>
      <w:r>
        <w:rPr>
          <w:color w:val="000000"/>
          <w:szCs w:val="21"/>
        </w:rPr>
        <w:t>豆瓣小站：</w:t>
      </w:r>
      <w:hyperlink r:id="rId14" w:history="1">
        <w:r>
          <w:rPr>
            <w:rStyle w:val="a5"/>
            <w:szCs w:val="21"/>
          </w:rPr>
          <w:t>http://site.douban.com/110577/</w:t>
        </w:r>
      </w:hyperlink>
    </w:p>
    <w:p w:rsidR="007451A0" w:rsidRDefault="0021359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7451A0" w:rsidRDefault="0021359A">
      <w:pPr>
        <w:shd w:val="clear" w:color="auto" w:fill="FFFFFF"/>
        <w:rPr>
          <w:color w:val="000000"/>
          <w:szCs w:val="21"/>
        </w:rPr>
      </w:pPr>
      <w:r>
        <w:rPr>
          <w:color w:val="000000"/>
          <w:szCs w:val="21"/>
        </w:rPr>
        <w:t>微信订阅号：</w:t>
      </w:r>
      <w:r>
        <w:rPr>
          <w:color w:val="000000"/>
          <w:szCs w:val="21"/>
        </w:rPr>
        <w:t>ANABJ2002</w:t>
      </w:r>
    </w:p>
    <w:bookmarkEnd w:id="4"/>
    <w:bookmarkEnd w:id="5"/>
    <w:bookmarkEnd w:id="6"/>
    <w:bookmarkEnd w:id="7"/>
    <w:p w:rsidR="007451A0" w:rsidRDefault="0021359A">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p w:rsidR="007451A0" w:rsidRDefault="007451A0"/>
    <w:sectPr w:rsidR="007451A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59A" w:rsidRDefault="0021359A">
      <w:r>
        <w:separator/>
      </w:r>
    </w:p>
  </w:endnote>
  <w:endnote w:type="continuationSeparator" w:id="0">
    <w:p w:rsidR="0021359A" w:rsidRDefault="0021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A0" w:rsidRDefault="0021359A">
    <w:pPr>
      <w:pStyle w:val="a3"/>
      <w:jc w:val="center"/>
    </w:pPr>
    <w:r>
      <w:fldChar w:fldCharType="begin"/>
    </w:r>
    <w:r>
      <w:instrText>PAGE   \* MERGEFORMAT</w:instrText>
    </w:r>
    <w:r>
      <w:fldChar w:fldCharType="separate"/>
    </w:r>
    <w:r w:rsidR="00D802AE" w:rsidRPr="00D802AE">
      <w:rPr>
        <w:noProof/>
        <w:lang w:val="zh-CN"/>
      </w:rPr>
      <w:t>1</w:t>
    </w:r>
    <w:r>
      <w:fldChar w:fldCharType="end"/>
    </w:r>
  </w:p>
  <w:p w:rsidR="007451A0" w:rsidRDefault="007451A0">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59A" w:rsidRDefault="0021359A">
      <w:r>
        <w:separator/>
      </w:r>
    </w:p>
  </w:footnote>
  <w:footnote w:type="continuationSeparator" w:id="0">
    <w:p w:rsidR="0021359A" w:rsidRDefault="00213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1A0" w:rsidRDefault="0021359A">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7451A0" w:rsidRDefault="0021359A">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83CE6"/>
    <w:rsid w:val="0021359A"/>
    <w:rsid w:val="007451A0"/>
    <w:rsid w:val="00D802AE"/>
    <w:rsid w:val="03883CE6"/>
    <w:rsid w:val="45EC4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15087F-C64E-40C2-8993-94486729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3</cp:revision>
  <dcterms:created xsi:type="dcterms:W3CDTF">2025-04-18T07:08:00Z</dcterms:created>
  <dcterms:modified xsi:type="dcterms:W3CDTF">2025-04-25T11:05:00Z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291B939E41D74B6BB285F90BC225BC43_11</vt:lpwstr>
  </property>
  <property fmtid="{D5CDD505-2E9C-101B-9397-08002B2CF9AE}" pid="4" name="KSOTemplateDocerSaveRecord">
    <vt:lpwstr>eyJoZGlkIjoiNzllYjU5NWIzODNiZjc1YzQ4NjJlMTczODM4ZWUwMmUiLCJ1c2VySWQiOiI1MTk4MjIwMDYifQ==</vt:lpwstr>
  </property>
</Properties>
</file>