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3344F2D5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25669D5C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6C463036" w:rsidR="00447810" w:rsidRDefault="00447810" w:rsidP="005F3C3F">
      <w:pPr>
        <w:jc w:val="left"/>
        <w:rPr>
          <w:b/>
          <w:bCs/>
          <w:color w:val="000000"/>
          <w:szCs w:val="21"/>
        </w:rPr>
      </w:pPr>
    </w:p>
    <w:p w14:paraId="0F44F1C7" w14:textId="77777777" w:rsidR="007B7FC5" w:rsidRDefault="007B7FC5" w:rsidP="007B2959">
      <w:pPr>
        <w:shd w:val="clear" w:color="auto" w:fill="FFFFFF"/>
        <w:rPr>
          <w:b/>
          <w:bCs/>
          <w:i/>
          <w:iCs/>
          <w:noProof/>
        </w:rPr>
      </w:pPr>
      <w:bookmarkStart w:id="0" w:name="OLE_LINK38"/>
      <w:bookmarkStart w:id="1" w:name="OLE_LINK43"/>
      <w:r>
        <w:rPr>
          <w:noProof/>
        </w:rPr>
        <w:drawing>
          <wp:anchor distT="0" distB="0" distL="114300" distR="114300" simplePos="0" relativeHeight="251659264" behindDoc="0" locked="0" layoutInCell="1" allowOverlap="1" wp14:anchorId="1DA20C88" wp14:editId="161CDDED">
            <wp:simplePos x="0" y="0"/>
            <wp:positionH relativeFrom="column">
              <wp:posOffset>4157980</wp:posOffset>
            </wp:positionH>
            <wp:positionV relativeFrom="paragraph">
              <wp:posOffset>126210</wp:posOffset>
            </wp:positionV>
            <wp:extent cx="1311385" cy="1980000"/>
            <wp:effectExtent l="0" t="0" r="3175" b="1270"/>
            <wp:wrapSquare wrapText="bothSides"/>
            <wp:docPr id="17205323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3234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38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FC5">
        <w:rPr>
          <w:b/>
          <w:bCs/>
          <w:noProof/>
        </w:rPr>
        <w:t>中文书名：《不平等悖论：资本主义如何造福所有人》</w:t>
      </w:r>
      <w:r w:rsidRPr="007B7FC5">
        <w:rPr>
          <w:b/>
          <w:bCs/>
          <w:noProof/>
        </w:rPr>
        <w:br/>
      </w:r>
      <w:r w:rsidRPr="007B7FC5">
        <w:rPr>
          <w:b/>
          <w:bCs/>
          <w:noProof/>
        </w:rPr>
        <w:t>英文书名：</w:t>
      </w:r>
      <w:r w:rsidRPr="007B7FC5">
        <w:rPr>
          <w:b/>
          <w:bCs/>
          <w:i/>
          <w:iCs/>
          <w:noProof/>
        </w:rPr>
        <w:t>The Inequality Paradox: How Capitalism Can Work for Everyone</w:t>
      </w:r>
    </w:p>
    <w:p w14:paraId="03C572F7" w14:textId="77777777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 </w:t>
      </w:r>
      <w:r w:rsidRPr="007B7FC5">
        <w:rPr>
          <w:b/>
          <w:bCs/>
          <w:noProof/>
        </w:rPr>
        <w:t>者：</w:t>
      </w:r>
      <w:r w:rsidRPr="007B7FC5">
        <w:rPr>
          <w:b/>
          <w:bCs/>
          <w:noProof/>
        </w:rPr>
        <w:t>Douglas McWilliams</w:t>
      </w:r>
    </w:p>
    <w:p w14:paraId="3E4ECAF8" w14:textId="77777777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出</w:t>
      </w:r>
      <w:r w:rsidRPr="007B7FC5">
        <w:rPr>
          <w:b/>
          <w:bCs/>
          <w:noProof/>
        </w:rPr>
        <w:t xml:space="preserve"> </w:t>
      </w:r>
      <w:r w:rsidRPr="007B7FC5">
        <w:rPr>
          <w:b/>
          <w:bCs/>
          <w:noProof/>
        </w:rPr>
        <w:t>版</w:t>
      </w:r>
      <w:r w:rsidRPr="007B7FC5">
        <w:rPr>
          <w:b/>
          <w:bCs/>
          <w:noProof/>
        </w:rPr>
        <w:t xml:space="preserve"> </w:t>
      </w:r>
      <w:r w:rsidRPr="007B7FC5">
        <w:rPr>
          <w:b/>
          <w:bCs/>
          <w:noProof/>
        </w:rPr>
        <w:t>社：</w:t>
      </w:r>
      <w:r w:rsidRPr="007B7FC5">
        <w:rPr>
          <w:b/>
          <w:bCs/>
          <w:noProof/>
        </w:rPr>
        <w:t>Abrams &amp; Chronicle Books</w:t>
      </w:r>
    </w:p>
    <w:p w14:paraId="476822A2" w14:textId="67B3F237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代理公司：</w:t>
      </w:r>
      <w:r w:rsidR="008518E9" w:rsidRPr="000F4CBC">
        <w:rPr>
          <w:b/>
          <w:bCs/>
          <w:noProof/>
        </w:rPr>
        <w:t>Northbank/ANA/Winney</w:t>
      </w:r>
      <w:r w:rsidRPr="007B7FC5">
        <w:rPr>
          <w:b/>
          <w:bCs/>
          <w:noProof/>
        </w:rPr>
        <w:br/>
      </w:r>
      <w:r w:rsidRPr="007B7FC5">
        <w:rPr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 </w:t>
      </w:r>
      <w:r w:rsidRPr="007B7FC5">
        <w:rPr>
          <w:b/>
          <w:bCs/>
          <w:noProof/>
        </w:rPr>
        <w:t>数：</w:t>
      </w:r>
      <w:r>
        <w:rPr>
          <w:rFonts w:hint="eastAsia"/>
          <w:b/>
          <w:bCs/>
          <w:noProof/>
        </w:rPr>
        <w:t>330</w:t>
      </w:r>
      <w:r>
        <w:rPr>
          <w:rFonts w:hint="eastAsia"/>
          <w:b/>
          <w:bCs/>
          <w:noProof/>
        </w:rPr>
        <w:t>页</w:t>
      </w:r>
    </w:p>
    <w:p w14:paraId="747AE80E" w14:textId="77777777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出版时间：</w:t>
      </w:r>
      <w:r w:rsidRPr="007B7FC5">
        <w:rPr>
          <w:b/>
          <w:bCs/>
          <w:noProof/>
        </w:rPr>
        <w:t>2019</w:t>
      </w:r>
      <w:r w:rsidRPr="007B7FC5">
        <w:rPr>
          <w:b/>
          <w:bCs/>
          <w:noProof/>
        </w:rPr>
        <w:t>年</w:t>
      </w:r>
      <w:r w:rsidRPr="007B7FC5">
        <w:rPr>
          <w:b/>
          <w:bCs/>
          <w:noProof/>
        </w:rPr>
        <w:t>9</w:t>
      </w:r>
      <w:r w:rsidRPr="007B7FC5">
        <w:rPr>
          <w:b/>
          <w:bCs/>
          <w:noProof/>
        </w:rPr>
        <w:t>月</w:t>
      </w:r>
    </w:p>
    <w:p w14:paraId="3026F132" w14:textId="77777777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代理地区：中国大陆、台湾</w:t>
      </w:r>
      <w:bookmarkStart w:id="2" w:name="_GoBack"/>
      <w:bookmarkEnd w:id="2"/>
    </w:p>
    <w:p w14:paraId="4470FBD5" w14:textId="77777777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审读资料：</w:t>
      </w:r>
      <w:r>
        <w:rPr>
          <w:rFonts w:hint="eastAsia"/>
          <w:b/>
          <w:bCs/>
          <w:noProof/>
        </w:rPr>
        <w:t>电子稿</w:t>
      </w:r>
    </w:p>
    <w:p w14:paraId="6FE27EFF" w14:textId="4F77DD48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 </w:t>
      </w:r>
      <w:r w:rsidRPr="007B7FC5">
        <w:rPr>
          <w:b/>
          <w:bCs/>
          <w:noProof/>
        </w:rPr>
        <w:t>型：</w:t>
      </w:r>
      <w:r>
        <w:rPr>
          <w:rFonts w:hint="eastAsia"/>
          <w:b/>
          <w:bCs/>
          <w:noProof/>
        </w:rPr>
        <w:t>经管</w:t>
      </w:r>
    </w:p>
    <w:p w14:paraId="2432C217" w14:textId="77777777" w:rsidR="007B7FC5" w:rsidRDefault="007B7FC5" w:rsidP="007B2959">
      <w:pPr>
        <w:shd w:val="clear" w:color="auto" w:fill="FFFFFF"/>
        <w:rPr>
          <w:b/>
          <w:bCs/>
          <w:noProof/>
        </w:rPr>
      </w:pPr>
    </w:p>
    <w:p w14:paraId="7DD523E9" w14:textId="77777777" w:rsidR="007B7FC5" w:rsidRPr="007B2959" w:rsidRDefault="007B7FC5" w:rsidP="007B295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65CF1FFB" w14:textId="4F16F0A2" w:rsidR="00447810" w:rsidRDefault="00447810" w:rsidP="00353D1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C622071" w14:textId="77777777" w:rsid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  <w:r w:rsidRPr="007B7FC5">
        <w:rPr>
          <w:color w:val="000000"/>
          <w:szCs w:val="21"/>
        </w:rPr>
        <w:t>在这本发人深省的著作中，道格拉斯</w:t>
      </w:r>
      <w:r w:rsidRPr="007B7FC5">
        <w:rPr>
          <w:color w:val="000000"/>
          <w:szCs w:val="21"/>
        </w:rPr>
        <w:t>·</w:t>
      </w:r>
      <w:r w:rsidRPr="007B7FC5">
        <w:rPr>
          <w:color w:val="000000"/>
          <w:szCs w:val="21"/>
        </w:rPr>
        <w:t>麦克威廉斯（</w:t>
      </w:r>
      <w:r w:rsidRPr="007B7FC5">
        <w:rPr>
          <w:color w:val="000000"/>
          <w:szCs w:val="21"/>
        </w:rPr>
        <w:t>Douglas McWilliams</w:t>
      </w:r>
      <w:r w:rsidRPr="007B7FC5">
        <w:rPr>
          <w:color w:val="000000"/>
          <w:szCs w:val="21"/>
        </w:rPr>
        <w:t>）提出了与主流论调截然不同的分析。他认为，推动当今世界不平等加剧的主要原因并不是托马斯</w:t>
      </w:r>
      <w:r w:rsidRPr="007B7FC5">
        <w:rPr>
          <w:color w:val="000000"/>
          <w:szCs w:val="21"/>
        </w:rPr>
        <w:t>·</w:t>
      </w:r>
      <w:r w:rsidRPr="007B7FC5">
        <w:rPr>
          <w:color w:val="000000"/>
          <w:szCs w:val="21"/>
        </w:rPr>
        <w:t>皮凯蒂在畅销书《</w:t>
      </w:r>
      <w:r w:rsidRPr="007B7FC5">
        <w:rPr>
          <w:color w:val="000000"/>
          <w:szCs w:val="21"/>
        </w:rPr>
        <w:t>21</w:t>
      </w:r>
      <w:r w:rsidRPr="007B7FC5">
        <w:rPr>
          <w:color w:val="000000"/>
          <w:szCs w:val="21"/>
        </w:rPr>
        <w:t>世纪资本论》（</w:t>
      </w:r>
      <w:r w:rsidRPr="007B7FC5">
        <w:rPr>
          <w:i/>
          <w:iCs/>
          <w:color w:val="000000"/>
          <w:szCs w:val="21"/>
        </w:rPr>
        <w:t>Capital in the Twenty-First Century</w:t>
      </w:r>
      <w:r w:rsidRPr="007B7FC5">
        <w:rPr>
          <w:color w:val="000000"/>
          <w:szCs w:val="21"/>
        </w:rPr>
        <w:t>）中所强调的</w:t>
      </w:r>
      <w:r w:rsidRPr="007B7FC5">
        <w:rPr>
          <w:color w:val="000000"/>
          <w:szCs w:val="21"/>
        </w:rPr>
        <w:t>“</w:t>
      </w:r>
      <w:r w:rsidRPr="007B7FC5">
        <w:rPr>
          <w:color w:val="000000"/>
          <w:szCs w:val="21"/>
        </w:rPr>
        <w:t>富人阴谋</w:t>
      </w:r>
      <w:r w:rsidRPr="007B7FC5">
        <w:rPr>
          <w:color w:val="000000"/>
          <w:szCs w:val="21"/>
        </w:rPr>
        <w:t>”</w:t>
      </w:r>
      <w:r w:rsidRPr="007B7FC5">
        <w:rPr>
          <w:color w:val="000000"/>
          <w:szCs w:val="21"/>
        </w:rPr>
        <w:t>，而是技术进步与全球化。正是这两股力量，造成了全球贫困大幅下降的同时，收入与财富差距却不断扩大的</w:t>
      </w:r>
      <w:r w:rsidRPr="007B7FC5">
        <w:rPr>
          <w:color w:val="000000"/>
          <w:szCs w:val="21"/>
        </w:rPr>
        <w:t>“</w:t>
      </w:r>
      <w:r w:rsidRPr="007B7FC5">
        <w:rPr>
          <w:color w:val="000000"/>
          <w:szCs w:val="21"/>
        </w:rPr>
        <w:t>悖论</w:t>
      </w:r>
      <w:r w:rsidRPr="007B7FC5">
        <w:rPr>
          <w:color w:val="000000"/>
          <w:szCs w:val="21"/>
        </w:rPr>
        <w:t>”</w:t>
      </w:r>
      <w:r w:rsidRPr="007B7FC5">
        <w:rPr>
          <w:color w:val="000000"/>
          <w:szCs w:val="21"/>
        </w:rPr>
        <w:t>。</w:t>
      </w:r>
    </w:p>
    <w:p w14:paraId="6F35FD8C" w14:textId="77777777" w:rsidR="007B7FC5" w:rsidRP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B83842A" w14:textId="77777777" w:rsid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  <w:r w:rsidRPr="007B7FC5">
        <w:rPr>
          <w:color w:val="000000"/>
          <w:szCs w:val="21"/>
        </w:rPr>
        <w:t>在书中，麦克威廉斯以十二个关键问题为线索，透视现代资本主义的制度结构与现实困境。他结合自身研究、其他经济学家的理论，以及来自联合国和地区组织的大量宏观数据，深入探讨了财富为何持续集中于少数人手中，并提出资本主义并未因收入不均而终结，但如果各国政府无法妥善应对即将到来的第四次工业革命</w:t>
      </w:r>
      <w:r w:rsidRPr="007B7FC5">
        <w:rPr>
          <w:color w:val="000000"/>
          <w:szCs w:val="21"/>
        </w:rPr>
        <w:t>——</w:t>
      </w:r>
      <w:r w:rsidRPr="007B7FC5">
        <w:rPr>
          <w:color w:val="000000"/>
          <w:szCs w:val="21"/>
        </w:rPr>
        <w:t>一个可能造成大规模低技能就业流失的时代</w:t>
      </w:r>
      <w:r w:rsidRPr="007B7FC5">
        <w:rPr>
          <w:color w:val="000000"/>
          <w:szCs w:val="21"/>
        </w:rPr>
        <w:t>——</w:t>
      </w:r>
      <w:r w:rsidRPr="007B7FC5">
        <w:rPr>
          <w:color w:val="000000"/>
          <w:szCs w:val="21"/>
        </w:rPr>
        <w:t>那么全球社会将面临更为严峻的不平等挑战。</w:t>
      </w:r>
    </w:p>
    <w:p w14:paraId="6F2FC101" w14:textId="77777777" w:rsidR="007B7FC5" w:rsidRP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F72156D" w14:textId="77777777" w:rsid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  <w:r w:rsidRPr="007B7FC5">
        <w:rPr>
          <w:color w:val="000000"/>
          <w:szCs w:val="21"/>
        </w:rPr>
        <w:t>本书以清晰、易于理解的语言呈现复杂的经济理论，兼具学术性与现实性，是普通读者、专业经济人士与政策制定者洞察当前全球经济格局、思考制度改革方向的必读之作。</w:t>
      </w:r>
    </w:p>
    <w:p w14:paraId="70213C7E" w14:textId="77777777" w:rsid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813D613" w14:textId="77777777" w:rsidR="007B7FC5" w:rsidRPr="007B7FC5" w:rsidRDefault="007B7FC5" w:rsidP="007B7FC5">
      <w:pPr>
        <w:shd w:val="clear" w:color="auto" w:fill="FFFFFF"/>
        <w:rPr>
          <w:color w:val="000000"/>
          <w:szCs w:val="21"/>
        </w:rPr>
      </w:pPr>
      <w:r w:rsidRPr="007B7FC5">
        <w:rPr>
          <w:b/>
          <w:bCs/>
          <w:color w:val="000000"/>
          <w:szCs w:val="21"/>
        </w:rPr>
        <w:t>媒体评价：</w:t>
      </w:r>
    </w:p>
    <w:p w14:paraId="3D23743F" w14:textId="77777777" w:rsid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C08571E" w14:textId="08D9DBCC" w:rsid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  <w:r w:rsidRPr="007B7FC5">
        <w:rPr>
          <w:color w:val="000000"/>
          <w:szCs w:val="21"/>
        </w:rPr>
        <w:t>“</w:t>
      </w:r>
      <w:r w:rsidRPr="007B7FC5">
        <w:rPr>
          <w:color w:val="000000"/>
          <w:szCs w:val="21"/>
        </w:rPr>
        <w:t>这位英国顶尖经济学家基于自己的研究、其他经济学家的理论，以及来自联合国和区域组织的总量数据，构建了本书的理论框架</w:t>
      </w:r>
      <w:r w:rsidRPr="007B7FC5">
        <w:rPr>
          <w:color w:val="000000"/>
          <w:szCs w:val="21"/>
        </w:rPr>
        <w:t>……</w:t>
      </w:r>
      <w:r w:rsidRPr="007B7FC5">
        <w:rPr>
          <w:color w:val="000000"/>
          <w:szCs w:val="21"/>
        </w:rPr>
        <w:t>文字清晰。他明确反驳了托马斯</w:t>
      </w:r>
      <w:r w:rsidRPr="007B7FC5">
        <w:rPr>
          <w:color w:val="000000"/>
          <w:szCs w:val="21"/>
        </w:rPr>
        <w:t>·</w:t>
      </w:r>
      <w:r w:rsidRPr="007B7FC5">
        <w:rPr>
          <w:color w:val="000000"/>
          <w:szCs w:val="21"/>
        </w:rPr>
        <w:t>皮凯蒂畅销书《</w:t>
      </w:r>
      <w:r w:rsidRPr="007B7FC5">
        <w:rPr>
          <w:color w:val="000000"/>
          <w:szCs w:val="21"/>
        </w:rPr>
        <w:t>21</w:t>
      </w:r>
      <w:r w:rsidRPr="007B7FC5">
        <w:rPr>
          <w:color w:val="000000"/>
          <w:szCs w:val="21"/>
        </w:rPr>
        <w:t>世纪资本论》中一些有影响力的观点。勤奋的读者将从中获得丰厚回报。</w:t>
      </w:r>
      <w:r w:rsidRPr="007B7FC5">
        <w:rPr>
          <w:color w:val="000000"/>
          <w:szCs w:val="21"/>
        </w:rPr>
        <w:t>”——</w:t>
      </w:r>
      <w:r w:rsidRPr="007B7FC5">
        <w:rPr>
          <w:color w:val="000000"/>
          <w:szCs w:val="21"/>
        </w:rPr>
        <w:t>《柯克斯书评》（</w:t>
      </w:r>
      <w:r w:rsidRPr="007B7FC5">
        <w:rPr>
          <w:i/>
          <w:iCs/>
          <w:color w:val="000000"/>
          <w:szCs w:val="21"/>
        </w:rPr>
        <w:t>Kirkus Reviews</w:t>
      </w:r>
      <w:r w:rsidRPr="007B7FC5">
        <w:rPr>
          <w:color w:val="000000"/>
          <w:szCs w:val="21"/>
        </w:rPr>
        <w:t>）</w:t>
      </w:r>
    </w:p>
    <w:p w14:paraId="1273EB96" w14:textId="77777777" w:rsidR="007B7FC5" w:rsidRP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702E6EE" w14:textId="042183D5" w:rsidR="007B7FC5" w:rsidRP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  <w:r w:rsidRPr="007B7FC5">
        <w:rPr>
          <w:color w:val="000000"/>
          <w:szCs w:val="21"/>
        </w:rPr>
        <w:t>“</w:t>
      </w:r>
      <w:r w:rsidRPr="007B7FC5">
        <w:rPr>
          <w:color w:val="000000"/>
          <w:szCs w:val="21"/>
        </w:rPr>
        <w:t>在《不平等悖论》中，麦克威廉斯主张，不平等主要并非由富人的阴谋造成，而是源自</w:t>
      </w:r>
      <w:r w:rsidRPr="007B7FC5">
        <w:rPr>
          <w:color w:val="000000"/>
          <w:szCs w:val="21"/>
        </w:rPr>
        <w:lastRenderedPageBreak/>
        <w:t>技术与全球化</w:t>
      </w:r>
      <w:r w:rsidRPr="007B7FC5">
        <w:rPr>
          <w:color w:val="000000"/>
          <w:szCs w:val="21"/>
        </w:rPr>
        <w:t>——</w:t>
      </w:r>
      <w:r w:rsidRPr="007B7FC5">
        <w:rPr>
          <w:color w:val="000000"/>
          <w:szCs w:val="21"/>
        </w:rPr>
        <w:t>正是这两者导致了全球贫困减少的同时，不平等却不断加剧。</w:t>
      </w:r>
      <w:r w:rsidRPr="007B7FC5">
        <w:rPr>
          <w:color w:val="000000"/>
          <w:szCs w:val="21"/>
        </w:rPr>
        <w:t>”——</w:t>
      </w:r>
      <w:r w:rsidRPr="007B7FC5">
        <w:rPr>
          <w:color w:val="000000"/>
          <w:szCs w:val="21"/>
        </w:rPr>
        <w:t>《出版人周刊》（</w:t>
      </w:r>
      <w:r w:rsidRPr="007B7FC5">
        <w:rPr>
          <w:i/>
          <w:iCs/>
          <w:color w:val="000000"/>
          <w:szCs w:val="21"/>
        </w:rPr>
        <w:t>Publishers Weekly</w:t>
      </w:r>
      <w:r w:rsidRPr="007B7FC5">
        <w:rPr>
          <w:color w:val="000000"/>
          <w:szCs w:val="21"/>
        </w:rPr>
        <w:t>）</w:t>
      </w:r>
    </w:p>
    <w:p w14:paraId="04837055" w14:textId="77777777" w:rsidR="007B7FC5" w:rsidRP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2D940E6" w14:textId="78E425B3" w:rsidR="007B7FC5" w:rsidRDefault="007B7FC5" w:rsidP="0044781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DF8A5EA" w14:textId="638740DB" w:rsidR="00447810" w:rsidRPr="00447810" w:rsidRDefault="007B7FC5" w:rsidP="0044781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81A9C0" wp14:editId="254D5BF3">
            <wp:simplePos x="0" y="0"/>
            <wp:positionH relativeFrom="column">
              <wp:posOffset>-2993</wp:posOffset>
            </wp:positionH>
            <wp:positionV relativeFrom="paragraph">
              <wp:posOffset>33202</wp:posOffset>
            </wp:positionV>
            <wp:extent cx="1095383" cy="1095383"/>
            <wp:effectExtent l="0" t="0" r="9525" b="9525"/>
            <wp:wrapSquare wrapText="bothSides"/>
            <wp:docPr id="16800648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6481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83" cy="109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7FC5">
        <w:rPr>
          <w:b/>
          <w:bCs/>
          <w:color w:val="000000"/>
          <w:szCs w:val="21"/>
        </w:rPr>
        <w:t>道格拉斯</w:t>
      </w:r>
      <w:r w:rsidRPr="007B7FC5">
        <w:rPr>
          <w:b/>
          <w:bCs/>
          <w:color w:val="000000"/>
          <w:szCs w:val="21"/>
        </w:rPr>
        <w:t>·</w:t>
      </w:r>
      <w:r w:rsidRPr="007B7FC5">
        <w:rPr>
          <w:b/>
          <w:bCs/>
          <w:color w:val="000000"/>
          <w:szCs w:val="21"/>
        </w:rPr>
        <w:t>麦克威廉斯（</w:t>
      </w:r>
      <w:r w:rsidRPr="007B7FC5">
        <w:rPr>
          <w:b/>
          <w:bCs/>
          <w:color w:val="000000"/>
          <w:szCs w:val="21"/>
        </w:rPr>
        <w:t>Douglas McWilliams</w:t>
      </w:r>
      <w:r w:rsidRPr="007B7FC5">
        <w:rPr>
          <w:b/>
          <w:bCs/>
          <w:color w:val="000000"/>
          <w:szCs w:val="21"/>
        </w:rPr>
        <w:t>）</w:t>
      </w:r>
      <w:r w:rsidRPr="007B7FC5">
        <w:rPr>
          <w:color w:val="000000"/>
          <w:szCs w:val="21"/>
        </w:rPr>
        <w:t>是全球知名经济学家，英国商业经济研究中心（</w:t>
      </w:r>
      <w:proofErr w:type="spellStart"/>
      <w:r w:rsidRPr="007B7FC5">
        <w:rPr>
          <w:color w:val="000000"/>
          <w:szCs w:val="21"/>
        </w:rPr>
        <w:t>Cebr</w:t>
      </w:r>
      <w:proofErr w:type="spellEnd"/>
      <w:r w:rsidRPr="007B7FC5">
        <w:rPr>
          <w:color w:val="000000"/>
          <w:szCs w:val="21"/>
        </w:rPr>
        <w:t>）创始人及执行副主席。</w:t>
      </w:r>
      <w:proofErr w:type="spellStart"/>
      <w:r w:rsidRPr="007B7FC5">
        <w:rPr>
          <w:color w:val="000000"/>
          <w:szCs w:val="21"/>
        </w:rPr>
        <w:t>Cebr</w:t>
      </w:r>
      <w:proofErr w:type="spellEnd"/>
      <w:r w:rsidRPr="007B7FC5">
        <w:rPr>
          <w:color w:val="000000"/>
          <w:szCs w:val="21"/>
        </w:rPr>
        <w:t>因其在经济预测、全球化与技术趋势研究方面的专业权威而闻名全球。麦克威廉斯经常在英国下议院演讲，并曾任伦敦格雷沙姆学院商学教授。在创办</w:t>
      </w:r>
      <w:proofErr w:type="spellStart"/>
      <w:r w:rsidRPr="007B7FC5">
        <w:rPr>
          <w:color w:val="000000"/>
          <w:szCs w:val="21"/>
        </w:rPr>
        <w:t>Cebr</w:t>
      </w:r>
      <w:proofErr w:type="spellEnd"/>
      <w:r w:rsidRPr="007B7FC5">
        <w:rPr>
          <w:color w:val="000000"/>
          <w:szCs w:val="21"/>
        </w:rPr>
        <w:t>之前，他曾是英国工业联合会（</w:t>
      </w:r>
      <w:r w:rsidRPr="007B7FC5">
        <w:rPr>
          <w:color w:val="000000"/>
          <w:szCs w:val="21"/>
        </w:rPr>
        <w:t>CBI</w:t>
      </w:r>
      <w:r w:rsidRPr="007B7FC5">
        <w:rPr>
          <w:color w:val="000000"/>
          <w:szCs w:val="21"/>
        </w:rPr>
        <w:t>）首席经济顾问、</w:t>
      </w:r>
      <w:r w:rsidRPr="007B7FC5">
        <w:rPr>
          <w:color w:val="000000"/>
          <w:szCs w:val="21"/>
        </w:rPr>
        <w:t>IBM</w:t>
      </w:r>
      <w:r w:rsidRPr="007B7FC5">
        <w:rPr>
          <w:color w:val="000000"/>
          <w:szCs w:val="21"/>
        </w:rPr>
        <w:t>首席经济学家，并曾担任欧洲商业协会（</w:t>
      </w:r>
      <w:r w:rsidRPr="007B7FC5">
        <w:rPr>
          <w:color w:val="000000"/>
          <w:szCs w:val="21"/>
        </w:rPr>
        <w:t>Business Europe</w:t>
      </w:r>
      <w:r w:rsidRPr="007B7FC5">
        <w:rPr>
          <w:color w:val="000000"/>
          <w:szCs w:val="21"/>
        </w:rPr>
        <w:t>）经济委员会主席。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proofErr w:type="gramStart"/>
      <w:r w:rsidR="00353D1B">
        <w:rPr>
          <w:color w:val="000000"/>
          <w:szCs w:val="21"/>
        </w:rPr>
        <w:t>:</w:t>
      </w:r>
      <w:proofErr w:type="gramEnd"/>
      <w:r w:rsidR="009B4CE7">
        <w:rPr>
          <w:rStyle w:val="ab"/>
          <w:b/>
          <w:szCs w:val="21"/>
        </w:rPr>
        <w:fldChar w:fldCharType="begin"/>
      </w:r>
      <w:r w:rsidR="009B4CE7">
        <w:rPr>
          <w:rStyle w:val="ab"/>
          <w:b/>
          <w:szCs w:val="21"/>
        </w:rPr>
        <w:instrText xml:space="preserve"> HYPERLINK "mailto:Rights@nurnberg.com.cn" </w:instrText>
      </w:r>
      <w:r w:rsidR="009B4CE7">
        <w:rPr>
          <w:rStyle w:val="ab"/>
          <w:b/>
          <w:szCs w:val="21"/>
        </w:rPr>
        <w:fldChar w:fldCharType="separate"/>
      </w:r>
      <w:r>
        <w:rPr>
          <w:rStyle w:val="ab"/>
          <w:b/>
          <w:szCs w:val="21"/>
        </w:rPr>
        <w:t>Rights@nurnberg.com.cn</w:t>
      </w:r>
      <w:r w:rsidR="009B4CE7">
        <w:rPr>
          <w:rStyle w:val="ab"/>
          <w:b/>
          <w:szCs w:val="21"/>
        </w:rPr>
        <w:fldChar w:fldCharType="end"/>
      </w:r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9B4CE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801F4" w14:textId="77777777" w:rsidR="009B4CE7" w:rsidRDefault="009B4CE7">
      <w:r>
        <w:separator/>
      </w:r>
    </w:p>
  </w:endnote>
  <w:endnote w:type="continuationSeparator" w:id="0">
    <w:p w14:paraId="17E5FC3E" w14:textId="77777777" w:rsidR="009B4CE7" w:rsidRDefault="009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9B4CE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9B4CE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</w:t>
    </w:r>
    <w:r>
      <w:rPr>
        <w:rFonts w:ascii="方正姚体" w:eastAsia="方正姚体" w:hAnsi="华文仿宋" w:hint="eastAsia"/>
        <w:sz w:val="18"/>
        <w:szCs w:val="18"/>
      </w:rPr>
      <w:t>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9B4CE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E2057" w14:textId="77777777" w:rsidR="009B4CE7" w:rsidRDefault="009B4CE7">
      <w:r>
        <w:separator/>
      </w:r>
    </w:p>
  </w:footnote>
  <w:footnote w:type="continuationSeparator" w:id="0">
    <w:p w14:paraId="4EE08C75" w14:textId="77777777" w:rsidR="009B4CE7" w:rsidRDefault="009B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9B4CE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9B4CE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276DAD"/>
    <w:multiLevelType w:val="multilevel"/>
    <w:tmpl w:val="B570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7"/>
  </w:num>
  <w:num w:numId="5">
    <w:abstractNumId w:val="16"/>
  </w:num>
  <w:num w:numId="6">
    <w:abstractNumId w:val="14"/>
  </w:num>
  <w:num w:numId="7">
    <w:abstractNumId w:val="4"/>
  </w:num>
  <w:num w:numId="8">
    <w:abstractNumId w:val="13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2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18E9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B699C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E46FC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4F7FA8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B7FC5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18E9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B4CE7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36FD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B38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7B7FC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7B7FC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7B7FC5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7B7FC5"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4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8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7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2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39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01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4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7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5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0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900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017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1703</Characters>
  <Application>Microsoft Office Word</Application>
  <DocSecurity>0</DocSecurity>
  <Lines>14</Lines>
  <Paragraphs>3</Paragraphs>
  <ScaleCrop>false</ScaleCrop>
  <Company>2ndSpAcE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2025-07-22T07:31:00Z</dcterms:created>
  <dcterms:modified xsi:type="dcterms:W3CDTF">2025-08-11T10:14:00Z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