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55AAC2">
      <w:pPr>
        <w:rPr>
          <w:b/>
          <w:szCs w:val="21"/>
        </w:rPr>
      </w:pPr>
    </w:p>
    <w:p w14:paraId="0EAB39C9">
      <w:pPr>
        <w:spacing w:line="460" w:lineRule="exact"/>
        <w:jc w:val="center"/>
        <w:rPr>
          <w:b/>
          <w:bCs/>
          <w:sz w:val="48"/>
          <w:szCs w:val="48"/>
          <w:shd w:val="clear" w:color="FFFFFF" w:fill="D9D9D9"/>
        </w:rPr>
      </w:pPr>
      <w:bookmarkStart w:id="0" w:name="OLE_LINK2"/>
      <w:bookmarkStart w:id="1" w:name="OLE_LINK3"/>
      <w:r>
        <w:rPr>
          <w:rFonts w:hint="eastAsia" w:ascii="华文楷体" w:hAnsi="华文楷体" w:eastAsia="华文楷体"/>
          <w:b/>
          <w:kern w:val="0"/>
          <w:sz w:val="48"/>
          <w:szCs w:val="48"/>
          <w:shd w:val="clear" w:color="FFFFFF" w:fill="D9D9D9"/>
        </w:rPr>
        <w:t>诗学革新领袖、国民桂冠诗人</w:t>
      </w:r>
    </w:p>
    <w:p w14:paraId="1AD13309">
      <w:pPr>
        <w:spacing w:line="460" w:lineRule="exact"/>
        <w:jc w:val="center"/>
        <w:rPr>
          <w:b/>
          <w:bCs/>
          <w:sz w:val="36"/>
          <w:szCs w:val="36"/>
        </w:rPr>
      </w:pPr>
      <w:r>
        <w:rPr>
          <w:rFonts w:hint="eastAsia"/>
          <w:b/>
          <w:bCs/>
          <w:sz w:val="36"/>
          <w:szCs w:val="36"/>
        </w:rPr>
        <w:t>西蒙·阿米蒂奇（</w:t>
      </w:r>
      <w:r>
        <w:rPr>
          <w:b/>
          <w:bCs/>
          <w:sz w:val="36"/>
          <w:szCs w:val="36"/>
        </w:rPr>
        <w:t>Simon Armitage</w:t>
      </w:r>
      <w:r>
        <w:rPr>
          <w:rFonts w:hint="eastAsia"/>
          <w:b/>
          <w:bCs/>
          <w:sz w:val="36"/>
          <w:szCs w:val="36"/>
        </w:rPr>
        <w:t>）</w:t>
      </w:r>
    </w:p>
    <w:p w14:paraId="007E0000">
      <w:pPr>
        <w:ind w:firstLine="422" w:firstLineChars="200"/>
        <w:rPr>
          <w:b/>
          <w:szCs w:val="21"/>
        </w:rPr>
      </w:pPr>
    </w:p>
    <w:p w14:paraId="4B31FD6F">
      <w:pPr>
        <w:ind w:firstLine="422" w:firstLineChars="200"/>
        <w:jc w:val="left"/>
        <w:rPr>
          <w:rFonts w:hint="default" w:eastAsia="宋体"/>
          <w:b/>
          <w:szCs w:val="21"/>
          <w:lang w:val="en-US" w:eastAsia="zh-CN"/>
        </w:rPr>
      </w:pPr>
      <w:r>
        <w:rPr>
          <w:rFonts w:hint="eastAsia"/>
          <w:b/>
          <w:szCs w:val="21"/>
          <w:lang w:val="en-US" w:eastAsia="zh-CN"/>
        </w:rPr>
        <w:t>作者介绍：</w:t>
      </w:r>
    </w:p>
    <w:p w14:paraId="49ECDBBC">
      <w:pPr>
        <w:ind w:firstLine="422" w:firstLineChars="200"/>
        <w:rPr>
          <w:color w:val="000000"/>
          <w:szCs w:val="21"/>
        </w:rPr>
      </w:pPr>
      <w:r>
        <w:rPr>
          <w:rFonts w:hint="eastAsia"/>
          <w:b/>
          <w:bCs/>
          <w:color w:val="000000"/>
          <w:szCs w:val="21"/>
        </w:rPr>
        <w:drawing>
          <wp:anchor distT="0" distB="0" distL="114300" distR="114300" simplePos="0" relativeHeight="251659264" behindDoc="0" locked="0" layoutInCell="1" allowOverlap="1">
            <wp:simplePos x="0" y="0"/>
            <wp:positionH relativeFrom="column">
              <wp:posOffset>188595</wp:posOffset>
            </wp:positionH>
            <wp:positionV relativeFrom="paragraph">
              <wp:posOffset>37465</wp:posOffset>
            </wp:positionV>
            <wp:extent cx="920750" cy="1390650"/>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920750" cy="1390650"/>
                    </a:xfrm>
                    <a:prstGeom prst="rect">
                      <a:avLst/>
                    </a:prstGeom>
                    <a:noFill/>
                    <a:ln w="9525">
                      <a:noFill/>
                      <a:miter lim="800000"/>
                      <a:headEnd/>
                      <a:tailEnd/>
                    </a:ln>
                  </pic:spPr>
                </pic:pic>
              </a:graphicData>
            </a:graphic>
          </wp:anchor>
        </w:drawing>
      </w:r>
      <w:r>
        <w:rPr>
          <w:rFonts w:hint="eastAsia"/>
          <w:b/>
          <w:bCs/>
          <w:color w:val="000000"/>
          <w:szCs w:val="21"/>
        </w:rPr>
        <w:t>西蒙·阿米蒂奇（</w:t>
      </w:r>
      <w:r>
        <w:rPr>
          <w:b/>
          <w:bCs/>
          <w:color w:val="000000"/>
          <w:szCs w:val="21"/>
        </w:rPr>
        <w:t>Simon Armitage</w:t>
      </w:r>
      <w:r>
        <w:rPr>
          <w:rFonts w:hint="eastAsia"/>
          <w:b/>
          <w:bCs/>
          <w:color w:val="000000"/>
          <w:szCs w:val="21"/>
        </w:rPr>
        <w:t>）</w:t>
      </w:r>
      <w:r>
        <w:rPr>
          <w:rFonts w:hint="eastAsia"/>
          <w:bCs/>
          <w:color w:val="000000"/>
          <w:szCs w:val="21"/>
        </w:rPr>
        <w:t>出生于西约克郡，现任利兹大学诗歌教授。他获奖无数，已出版二十多部诗集，为电视和广播节目创作了大量内容，并著有两部小说及三部畅销非虚构作品。他的戏剧作品包括2014年在莎士比亚环球剧院上演的《特洛伊的最后时日》（</w:t>
      </w:r>
      <w:r>
        <w:rPr>
          <w:rFonts w:hint="eastAsia"/>
          <w:bCs/>
          <w:i/>
          <w:color w:val="000000"/>
          <w:szCs w:val="21"/>
        </w:rPr>
        <w:t>The Last Days of Troy</w:t>
      </w:r>
      <w:r>
        <w:rPr>
          <w:rFonts w:hint="eastAsia"/>
          <w:bCs/>
          <w:color w:val="000000"/>
          <w:szCs w:val="21"/>
        </w:rPr>
        <w:t>）。2015年至2019年，他担任牛津大学诗歌教授。2018年，他被授予女王诗歌金奖（Queen</w:t>
      </w:r>
      <w:r>
        <w:rPr>
          <w:bCs/>
          <w:color w:val="000000"/>
          <w:szCs w:val="21"/>
        </w:rPr>
        <w:t>’</w:t>
      </w:r>
      <w:r>
        <w:rPr>
          <w:rFonts w:hint="eastAsia"/>
          <w:bCs/>
          <w:color w:val="000000"/>
          <w:szCs w:val="21"/>
        </w:rPr>
        <w:t>s Gold Medal for Poetry）。他现任桂冠诗人（Poet Laureate）。</w:t>
      </w:r>
    </w:p>
    <w:p w14:paraId="7DBA733F">
      <w:pPr>
        <w:rPr>
          <w:b/>
          <w:szCs w:val="21"/>
        </w:rPr>
      </w:pPr>
    </w:p>
    <w:p w14:paraId="5BCC6601">
      <w:pPr>
        <w:rPr>
          <w:b/>
          <w:szCs w:val="21"/>
        </w:rPr>
      </w:pPr>
    </w:p>
    <w:p w14:paraId="17DCDDA4">
      <w:pPr>
        <w:rPr>
          <w:b/>
          <w:szCs w:val="21"/>
        </w:rPr>
      </w:pPr>
      <w:r>
        <w:rPr>
          <w:rFonts w:hint="eastAsia"/>
          <w:b/>
          <w:szCs w:val="21"/>
        </w:rPr>
        <w:t>作品列表：</w:t>
      </w:r>
    </w:p>
    <w:p w14:paraId="1470A3ED">
      <w:pPr>
        <w:rPr>
          <w:b/>
          <w:szCs w:val="21"/>
        </w:rPr>
      </w:pPr>
    </w:p>
    <w:p w14:paraId="4469570B">
      <w:pPr>
        <w:pStyle w:val="44"/>
        <w:numPr>
          <w:ilvl w:val="0"/>
          <w:numId w:val="1"/>
        </w:numPr>
        <w:ind w:firstLineChars="0"/>
        <w:rPr>
          <w:b/>
        </w:rPr>
      </w:pPr>
      <w:r>
        <w:rPr>
          <w:rFonts w:hint="eastAsia"/>
          <w:b/>
          <w:bCs/>
          <w:color w:val="000000"/>
          <w:szCs w:val="21"/>
        </w:rPr>
        <w:t>《</w:t>
      </w:r>
      <w:r>
        <w:rPr>
          <w:rFonts w:hint="eastAsia"/>
          <w:b/>
          <w:bCs/>
          <w:color w:val="000000"/>
          <w:szCs w:val="21"/>
          <w:lang w:val="en-US" w:eastAsia="zh-CN"/>
        </w:rPr>
        <w:t>春花</w:t>
      </w:r>
      <w:r>
        <w:rPr>
          <w:rFonts w:hint="eastAsia"/>
          <w:b/>
          <w:bCs/>
          <w:color w:val="000000"/>
          <w:szCs w:val="21"/>
        </w:rPr>
        <w:t>》</w:t>
      </w:r>
    </w:p>
    <w:p w14:paraId="70641F19">
      <w:pPr>
        <w:pStyle w:val="44"/>
        <w:numPr>
          <w:ilvl w:val="0"/>
          <w:numId w:val="2"/>
        </w:numPr>
        <w:ind w:firstLineChars="0"/>
      </w:pPr>
      <w:r>
        <w:rPr>
          <w:b/>
          <w:bCs/>
          <w:color w:val="000000"/>
          <w:szCs w:val="21"/>
        </w:rPr>
        <w:t>BLOSSOMISE</w:t>
      </w:r>
    </w:p>
    <w:p w14:paraId="53AFACB7">
      <w:pPr>
        <w:rPr>
          <w:b/>
          <w:bCs/>
          <w:color w:val="000000"/>
          <w:szCs w:val="21"/>
        </w:rPr>
      </w:pPr>
    </w:p>
    <w:p w14:paraId="3B8E15E1">
      <w:pPr>
        <w:pStyle w:val="44"/>
        <w:numPr>
          <w:ilvl w:val="0"/>
          <w:numId w:val="1"/>
        </w:numPr>
        <w:ind w:firstLineChars="0"/>
        <w:rPr>
          <w:b/>
        </w:rPr>
      </w:pPr>
      <w:r>
        <w:rPr>
          <w:rFonts w:hint="eastAsia"/>
          <w:b/>
          <w:bCs/>
          <w:color w:val="000000"/>
          <w:szCs w:val="21"/>
        </w:rPr>
        <w:t>《猫头鹰与夜莺》</w:t>
      </w:r>
    </w:p>
    <w:p w14:paraId="1CDF19DE">
      <w:pPr>
        <w:pStyle w:val="44"/>
        <w:numPr>
          <w:ilvl w:val="0"/>
          <w:numId w:val="2"/>
        </w:numPr>
        <w:ind w:firstLineChars="0"/>
      </w:pPr>
      <w:r>
        <w:rPr>
          <w:b/>
          <w:bCs/>
          <w:color w:val="000000"/>
          <w:szCs w:val="21"/>
        </w:rPr>
        <w:t>THE OWL AND THE NIGHTINGALE</w:t>
      </w:r>
    </w:p>
    <w:p w14:paraId="58ED0E9C"/>
    <w:p w14:paraId="3F187C8B">
      <w:pPr>
        <w:pStyle w:val="44"/>
        <w:numPr>
          <w:ilvl w:val="0"/>
          <w:numId w:val="1"/>
        </w:numPr>
        <w:ind w:firstLineChars="0"/>
        <w:rPr>
          <w:b/>
        </w:rPr>
      </w:pPr>
      <w:r>
        <w:rPr>
          <w:b/>
        </w:rPr>
        <w:t>《</w:t>
      </w:r>
      <w:r>
        <w:rPr>
          <w:rFonts w:hint="eastAsia"/>
          <w:b/>
        </w:rPr>
        <w:t>诗的脊梁：牛津讲稿中的垂直美学</w:t>
      </w:r>
      <w:r>
        <w:rPr>
          <w:b/>
        </w:rPr>
        <w:t>》</w:t>
      </w:r>
    </w:p>
    <w:p w14:paraId="2F4B7F34">
      <w:pPr>
        <w:pStyle w:val="44"/>
        <w:numPr>
          <w:ilvl w:val="0"/>
          <w:numId w:val="3"/>
        </w:numPr>
        <w:ind w:firstLineChars="0"/>
        <w:rPr>
          <w:b/>
        </w:rPr>
      </w:pPr>
      <w:r>
        <w:rPr>
          <w:b/>
        </w:rPr>
        <w:t>A VERTICAL ART: OXFORD LECTURES</w:t>
      </w:r>
    </w:p>
    <w:p w14:paraId="3346DBB9">
      <w:pPr>
        <w:rPr>
          <w:b/>
          <w:szCs w:val="21"/>
        </w:rPr>
      </w:pPr>
    </w:p>
    <w:p w14:paraId="49D68EE5">
      <w:pPr>
        <w:pStyle w:val="44"/>
        <w:numPr>
          <w:ilvl w:val="0"/>
          <w:numId w:val="1"/>
        </w:numPr>
        <w:ind w:firstLineChars="0"/>
      </w:pPr>
      <w:r>
        <w:rPr>
          <w:rFonts w:hint="eastAsia"/>
          <w:b/>
          <w:bCs/>
          <w:color w:val="000000"/>
          <w:szCs w:val="21"/>
        </w:rPr>
        <w:t>《纸飞机》</w:t>
      </w:r>
    </w:p>
    <w:p w14:paraId="44E33EF1">
      <w:pPr>
        <w:pStyle w:val="44"/>
        <w:numPr>
          <w:ilvl w:val="0"/>
          <w:numId w:val="2"/>
        </w:numPr>
        <w:ind w:firstLineChars="0"/>
      </w:pPr>
      <w:r>
        <w:rPr>
          <w:b/>
          <w:bCs/>
          <w:color w:val="000000"/>
          <w:szCs w:val="21"/>
        </w:rPr>
        <w:t>PAPER AEROPLANES</w:t>
      </w:r>
    </w:p>
    <w:p w14:paraId="0B49A52E"/>
    <w:p w14:paraId="5A37A501">
      <w:pPr>
        <w:pStyle w:val="44"/>
        <w:numPr>
          <w:ilvl w:val="0"/>
          <w:numId w:val="1"/>
        </w:numPr>
        <w:ind w:firstLineChars="0"/>
        <w:rPr>
          <w:b/>
          <w:szCs w:val="21"/>
        </w:rPr>
      </w:pPr>
      <w:r>
        <w:rPr>
          <w:b/>
          <w:szCs w:val="21"/>
        </w:rPr>
        <w:t>《</w:t>
      </w:r>
      <w:r>
        <w:rPr>
          <w:rFonts w:hint="eastAsia"/>
          <w:b/>
          <w:szCs w:val="21"/>
        </w:rPr>
        <w:t>无人陪伴</w:t>
      </w:r>
      <w:r>
        <w:rPr>
          <w:b/>
          <w:szCs w:val="21"/>
        </w:rPr>
        <w:t>》</w:t>
      </w:r>
    </w:p>
    <w:p w14:paraId="75967678">
      <w:pPr>
        <w:pStyle w:val="44"/>
        <w:numPr>
          <w:ilvl w:val="0"/>
          <w:numId w:val="3"/>
        </w:numPr>
        <w:ind w:firstLineChars="0"/>
        <w:rPr>
          <w:b/>
          <w:szCs w:val="21"/>
        </w:rPr>
      </w:pPr>
      <w:r>
        <w:rPr>
          <w:b/>
          <w:szCs w:val="21"/>
        </w:rPr>
        <w:t>THE UNACCOMPANIED</w:t>
      </w:r>
    </w:p>
    <w:p w14:paraId="49B9CF90">
      <w:pPr>
        <w:rPr>
          <w:b/>
          <w:szCs w:val="21"/>
        </w:rPr>
      </w:pPr>
    </w:p>
    <w:p w14:paraId="5E9F2041">
      <w:pPr>
        <w:pStyle w:val="44"/>
        <w:numPr>
          <w:ilvl w:val="0"/>
          <w:numId w:val="1"/>
        </w:numPr>
        <w:ind w:firstLineChars="0"/>
        <w:rPr>
          <w:b/>
          <w:szCs w:val="21"/>
        </w:rPr>
      </w:pPr>
      <w:r>
        <w:rPr>
          <w:rFonts w:hint="eastAsia"/>
          <w:b/>
          <w:szCs w:val="21"/>
        </w:rPr>
        <w:t>《珍珠》</w:t>
      </w:r>
    </w:p>
    <w:p w14:paraId="1EA0A945">
      <w:pPr>
        <w:pStyle w:val="44"/>
        <w:numPr>
          <w:ilvl w:val="0"/>
          <w:numId w:val="4"/>
        </w:numPr>
        <w:ind w:firstLineChars="0"/>
        <w:rPr>
          <w:b/>
          <w:szCs w:val="21"/>
        </w:rPr>
      </w:pPr>
      <w:r>
        <w:rPr>
          <w:b/>
          <w:szCs w:val="21"/>
        </w:rPr>
        <w:t>PEAR</w:t>
      </w:r>
      <w:r>
        <w:rPr>
          <w:rFonts w:hint="eastAsia"/>
          <w:b/>
          <w:szCs w:val="21"/>
        </w:rPr>
        <w:t>L</w:t>
      </w:r>
    </w:p>
    <w:p w14:paraId="2CB2A2AB">
      <w:pPr>
        <w:rPr>
          <w:b/>
          <w:szCs w:val="21"/>
        </w:rPr>
      </w:pPr>
    </w:p>
    <w:p w14:paraId="411F3724">
      <w:pPr>
        <w:pStyle w:val="44"/>
        <w:numPr>
          <w:ilvl w:val="0"/>
          <w:numId w:val="1"/>
        </w:numPr>
        <w:ind w:firstLineChars="0"/>
        <w:rPr>
          <w:b/>
          <w:szCs w:val="21"/>
        </w:rPr>
      </w:pPr>
      <w:r>
        <w:rPr>
          <w:rFonts w:hint="eastAsia"/>
          <w:b/>
          <w:szCs w:val="21"/>
        </w:rPr>
        <w:t>《奥德赛：失踪的被认定死亡者》</w:t>
      </w:r>
    </w:p>
    <w:p w14:paraId="18E23BF0">
      <w:pPr>
        <w:pStyle w:val="44"/>
        <w:numPr>
          <w:ilvl w:val="0"/>
          <w:numId w:val="4"/>
        </w:numPr>
        <w:ind w:firstLineChars="0"/>
        <w:rPr>
          <w:b/>
          <w:szCs w:val="21"/>
        </w:rPr>
      </w:pPr>
      <w:r>
        <w:rPr>
          <w:b/>
          <w:szCs w:val="21"/>
        </w:rPr>
        <w:t>THE ODYSSEY: MISSING PRESUMED DEAD</w:t>
      </w:r>
    </w:p>
    <w:p w14:paraId="3D7DA87A">
      <w:pPr>
        <w:rPr>
          <w:b/>
          <w:szCs w:val="21"/>
        </w:rPr>
      </w:pPr>
    </w:p>
    <w:p w14:paraId="75F54247">
      <w:pPr>
        <w:pStyle w:val="44"/>
        <w:numPr>
          <w:ilvl w:val="0"/>
          <w:numId w:val="1"/>
        </w:numPr>
        <w:ind w:firstLineChars="0"/>
        <w:rPr>
          <w:b/>
        </w:rPr>
      </w:pPr>
      <w:r>
        <w:rPr>
          <w:rFonts w:hint="eastAsia"/>
          <w:b/>
          <w:bCs/>
          <w:color w:val="000000"/>
          <w:szCs w:val="21"/>
        </w:rPr>
        <w:t>《高文爵士与绿衣骑士》</w:t>
      </w:r>
    </w:p>
    <w:p w14:paraId="0D1B6B5D">
      <w:pPr>
        <w:pStyle w:val="44"/>
        <w:numPr>
          <w:ilvl w:val="0"/>
          <w:numId w:val="2"/>
        </w:numPr>
        <w:ind w:firstLineChars="0"/>
      </w:pPr>
      <w:bookmarkStart w:id="2" w:name="OLE_LINK1"/>
      <w:r>
        <w:rPr>
          <w:b/>
          <w:bCs/>
          <w:color w:val="000000"/>
          <w:szCs w:val="21"/>
        </w:rPr>
        <w:t>SIR GAWAIN AND THE GREEN KNIGHT</w:t>
      </w:r>
      <w:bookmarkEnd w:id="2"/>
    </w:p>
    <w:p w14:paraId="3E2CCE22">
      <w:pPr>
        <w:rPr>
          <w:b/>
          <w:szCs w:val="21"/>
        </w:rPr>
      </w:pPr>
      <w:r>
        <w:rPr>
          <w:b/>
          <w:szCs w:val="21"/>
        </w:rPr>
        <w:drawing>
          <wp:anchor distT="0" distB="0" distL="114300" distR="114300" simplePos="0" relativeHeight="251661312" behindDoc="0" locked="0" layoutInCell="1" allowOverlap="1">
            <wp:simplePos x="0" y="0"/>
            <wp:positionH relativeFrom="column">
              <wp:posOffset>3999865</wp:posOffset>
            </wp:positionH>
            <wp:positionV relativeFrom="paragraph">
              <wp:posOffset>128905</wp:posOffset>
            </wp:positionV>
            <wp:extent cx="1385570" cy="2108200"/>
            <wp:effectExtent l="19050" t="0" r="5080" b="0"/>
            <wp:wrapSquare wrapText="bothSides"/>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7" cstate="print"/>
                    <a:srcRect/>
                    <a:stretch>
                      <a:fillRect/>
                    </a:stretch>
                  </pic:blipFill>
                  <pic:spPr>
                    <a:xfrm>
                      <a:off x="0" y="0"/>
                      <a:ext cx="1385570" cy="2108200"/>
                    </a:xfrm>
                    <a:prstGeom prst="rect">
                      <a:avLst/>
                    </a:prstGeom>
                    <a:noFill/>
                    <a:ln w="9525">
                      <a:noFill/>
                      <a:miter lim="800000"/>
                      <a:headEnd/>
                      <a:tailEnd/>
                    </a:ln>
                  </pic:spPr>
                </pic:pic>
              </a:graphicData>
            </a:graphic>
          </wp:anchor>
        </w:drawing>
      </w:r>
      <w:r>
        <w:rPr>
          <w:b/>
          <w:szCs w:val="21"/>
        </w:rPr>
        <w:t>************************</w:t>
      </w:r>
    </w:p>
    <w:p w14:paraId="2EC111F7">
      <w:pPr>
        <w:tabs>
          <w:tab w:val="left" w:pos="341"/>
          <w:tab w:val="left" w:pos="5235"/>
        </w:tabs>
        <w:rPr>
          <w:b/>
        </w:rPr>
      </w:pPr>
      <w:r>
        <w:rPr>
          <w:rFonts w:hint="eastAsia"/>
          <w:b/>
        </w:rPr>
        <w:t>中文书名：《</w:t>
      </w:r>
      <w:r>
        <w:rPr>
          <w:rFonts w:hint="eastAsia"/>
          <w:b/>
          <w:lang w:val="en-US" w:eastAsia="zh-CN"/>
        </w:rPr>
        <w:t>春花</w:t>
      </w:r>
      <w:r>
        <w:rPr>
          <w:rFonts w:hint="eastAsia"/>
          <w:b/>
        </w:rPr>
        <w:t>》</w:t>
      </w:r>
    </w:p>
    <w:p w14:paraId="18BE6FC6">
      <w:pPr>
        <w:tabs>
          <w:tab w:val="left" w:pos="341"/>
          <w:tab w:val="left" w:pos="5235"/>
        </w:tabs>
        <w:rPr>
          <w:b/>
        </w:rPr>
      </w:pPr>
      <w:r>
        <w:rPr>
          <w:rFonts w:hint="eastAsia"/>
          <w:b/>
        </w:rPr>
        <w:t>英文书名：</w:t>
      </w:r>
      <w:r>
        <w:rPr>
          <w:b/>
        </w:rPr>
        <w:t xml:space="preserve">BLOSSOMISE </w:t>
      </w:r>
    </w:p>
    <w:p w14:paraId="01BA84B0">
      <w:pPr>
        <w:tabs>
          <w:tab w:val="left" w:pos="341"/>
          <w:tab w:val="left" w:pos="5235"/>
        </w:tabs>
        <w:rPr>
          <w:b/>
        </w:rPr>
      </w:pPr>
      <w:r>
        <w:rPr>
          <w:rFonts w:hint="eastAsia"/>
          <w:b/>
        </w:rPr>
        <w:t xml:space="preserve">作    者：Simon Armitage </w:t>
      </w:r>
    </w:p>
    <w:p w14:paraId="53E6E94F">
      <w:pPr>
        <w:tabs>
          <w:tab w:val="left" w:pos="341"/>
          <w:tab w:val="left" w:pos="5235"/>
        </w:tabs>
        <w:rPr>
          <w:b/>
        </w:rPr>
      </w:pPr>
      <w:r>
        <w:rPr>
          <w:rFonts w:hint="eastAsia"/>
          <w:b/>
        </w:rPr>
        <w:t>出 版 社：</w:t>
      </w:r>
      <w:r>
        <w:rPr>
          <w:b/>
        </w:rPr>
        <w:t>Faber &amp; Faber</w:t>
      </w:r>
    </w:p>
    <w:p w14:paraId="3F104745">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127A9895">
      <w:pPr>
        <w:tabs>
          <w:tab w:val="left" w:pos="341"/>
          <w:tab w:val="left" w:pos="5235"/>
        </w:tabs>
        <w:rPr>
          <w:b/>
        </w:rPr>
      </w:pPr>
      <w:r>
        <w:rPr>
          <w:rFonts w:hint="eastAsia"/>
          <w:b/>
        </w:rPr>
        <w:t>页    数：63页</w:t>
      </w:r>
    </w:p>
    <w:p w14:paraId="48983B39">
      <w:pPr>
        <w:tabs>
          <w:tab w:val="left" w:pos="341"/>
          <w:tab w:val="left" w:pos="5235"/>
        </w:tabs>
        <w:rPr>
          <w:b/>
        </w:rPr>
      </w:pPr>
      <w:r>
        <w:rPr>
          <w:rFonts w:hint="eastAsia"/>
          <w:b/>
        </w:rPr>
        <w:t>出版时间：2024年3月</w:t>
      </w:r>
    </w:p>
    <w:p w14:paraId="5A86BCB6">
      <w:pPr>
        <w:tabs>
          <w:tab w:val="left" w:pos="341"/>
          <w:tab w:val="left" w:pos="5235"/>
        </w:tabs>
        <w:rPr>
          <w:b/>
        </w:rPr>
      </w:pPr>
      <w:r>
        <w:rPr>
          <w:rFonts w:hint="eastAsia"/>
          <w:b/>
        </w:rPr>
        <w:t>代理地区：中国大陆、台湾</w:t>
      </w:r>
    </w:p>
    <w:p w14:paraId="6AA40243">
      <w:pPr>
        <w:tabs>
          <w:tab w:val="left" w:pos="341"/>
          <w:tab w:val="left" w:pos="5235"/>
        </w:tabs>
        <w:rPr>
          <w:b/>
        </w:rPr>
      </w:pPr>
      <w:r>
        <w:rPr>
          <w:rFonts w:hint="eastAsia"/>
          <w:b/>
        </w:rPr>
        <w:t>审读资料：电子稿</w:t>
      </w:r>
    </w:p>
    <w:p w14:paraId="20FB6B18">
      <w:pPr>
        <w:tabs>
          <w:tab w:val="left" w:pos="341"/>
          <w:tab w:val="left" w:pos="5235"/>
        </w:tabs>
        <w:rPr>
          <w:b/>
        </w:rPr>
      </w:pPr>
      <w:r>
        <w:rPr>
          <w:rFonts w:hint="eastAsia"/>
          <w:b/>
        </w:rPr>
        <w:t>类    型：诗歌</w:t>
      </w:r>
    </w:p>
    <w:p w14:paraId="48065D97">
      <w:pPr>
        <w:tabs>
          <w:tab w:val="left" w:pos="341"/>
          <w:tab w:val="left" w:pos="5235"/>
        </w:tabs>
        <w:rPr>
          <w:rFonts w:hint="eastAsia"/>
          <w:b/>
          <w:color w:val="0000FF"/>
        </w:rPr>
      </w:pPr>
      <w:r>
        <w:rPr>
          <w:rFonts w:hint="eastAsia"/>
          <w:b/>
          <w:color w:val="0000FF"/>
          <w:lang w:val="en-US" w:eastAsia="zh-CN"/>
        </w:rPr>
        <w:t>S</w:t>
      </w:r>
      <w:r>
        <w:rPr>
          <w:rFonts w:hint="eastAsia"/>
          <w:b/>
          <w:color w:val="0000FF"/>
        </w:rPr>
        <w:t>old 18.5K copies in the UK</w:t>
      </w:r>
    </w:p>
    <w:p w14:paraId="23AB59B5">
      <w:pPr>
        <w:tabs>
          <w:tab w:val="left" w:pos="341"/>
          <w:tab w:val="left" w:pos="5235"/>
        </w:tabs>
        <w:rPr>
          <w:rFonts w:hint="eastAsia"/>
          <w:b/>
        </w:rPr>
      </w:pPr>
    </w:p>
    <w:p w14:paraId="0999F323">
      <w:pPr>
        <w:tabs>
          <w:tab w:val="left" w:pos="341"/>
          <w:tab w:val="left" w:pos="5235"/>
        </w:tabs>
        <w:rPr>
          <w:b/>
          <w:bCs/>
          <w:szCs w:val="21"/>
        </w:rPr>
      </w:pPr>
      <w:r>
        <w:rPr>
          <w:rFonts w:hint="eastAsia"/>
          <w:b/>
        </w:rPr>
        <w:t>内容简介：</w:t>
      </w:r>
    </w:p>
    <w:p w14:paraId="0A4D24F5">
      <w:pPr>
        <w:rPr>
          <w:color w:val="000000"/>
          <w:szCs w:val="21"/>
        </w:rPr>
      </w:pPr>
    </w:p>
    <w:p w14:paraId="1EB133D8">
      <w:pPr>
        <w:jc w:val="center"/>
        <w:rPr>
          <w:rFonts w:hint="eastAsia"/>
          <w:color w:val="0000FF"/>
          <w:szCs w:val="21"/>
        </w:rPr>
      </w:pPr>
      <w:r>
        <w:rPr>
          <w:rFonts w:hint="eastAsia"/>
          <w:color w:val="0000FF"/>
          <w:szCs w:val="21"/>
        </w:rPr>
        <w:t>** A Top Ten Sunday Times Bestseller **</w:t>
      </w:r>
    </w:p>
    <w:p w14:paraId="63D2D145">
      <w:pPr>
        <w:jc w:val="center"/>
        <w:rPr>
          <w:rFonts w:hint="eastAsia"/>
          <w:color w:val="000000"/>
          <w:szCs w:val="21"/>
        </w:rPr>
      </w:pPr>
    </w:p>
    <w:p w14:paraId="10362434">
      <w:pPr>
        <w:ind w:firstLine="422" w:firstLineChars="200"/>
        <w:rPr>
          <w:b/>
          <w:bCs/>
          <w:color w:val="000000"/>
          <w:szCs w:val="21"/>
        </w:rPr>
      </w:pPr>
      <w:r>
        <w:rPr>
          <w:b/>
          <w:bCs/>
          <w:color w:val="000000"/>
          <w:szCs w:val="21"/>
        </w:rPr>
        <w:t>桂冠</w:t>
      </w:r>
      <w:r>
        <w:rPr>
          <w:rFonts w:hint="eastAsia"/>
          <w:b/>
          <w:bCs/>
          <w:color w:val="000000"/>
          <w:szCs w:val="21"/>
        </w:rPr>
        <w:t>诗人西蒙·阿米蒂奇（Simon Armitage）为这一永恒的诗歌主题带来了崭新的视角与活力。</w:t>
      </w:r>
    </w:p>
    <w:p w14:paraId="682B2099">
      <w:pPr>
        <w:ind w:firstLine="422" w:firstLineChars="200"/>
        <w:rPr>
          <w:b/>
          <w:bCs/>
          <w:color w:val="000000"/>
          <w:szCs w:val="21"/>
        </w:rPr>
      </w:pPr>
    </w:p>
    <w:p w14:paraId="1529FBEC">
      <w:pPr>
        <w:ind w:firstLine="420" w:firstLineChars="200"/>
        <w:rPr>
          <w:bCs/>
          <w:color w:val="000000"/>
          <w:szCs w:val="21"/>
        </w:rPr>
      </w:pPr>
      <w:r>
        <w:rPr>
          <w:rFonts w:hint="eastAsia"/>
          <w:bCs/>
          <w:color w:val="000000"/>
          <w:szCs w:val="21"/>
        </w:rPr>
        <w:t>《</w:t>
      </w:r>
      <w:r>
        <w:rPr>
          <w:rFonts w:hint="eastAsia"/>
          <w:bCs/>
          <w:color w:val="000000"/>
          <w:szCs w:val="21"/>
          <w:lang w:val="en-US" w:eastAsia="zh-CN"/>
        </w:rPr>
        <w:t>春花</w:t>
      </w:r>
      <w:r>
        <w:rPr>
          <w:rFonts w:hint="eastAsia"/>
          <w:bCs/>
          <w:color w:val="000000"/>
          <w:szCs w:val="21"/>
        </w:rPr>
        <w:t>》既庆贺春日花朵盛开带来的振奋，也承认其悄然衰败引发的忧郁。书中充盈着生动的想象力和灵动的语言，书中共有二十一首诗，既有秉承日本赏花节传统、意蕴绵延的俳句，又有融汇了民谣、赞美诗、歌曲、祷文和童谣风格的独立抒情诗篇。</w:t>
      </w:r>
      <w:r>
        <w:rPr>
          <w:rFonts w:hint="eastAsia"/>
        </w:rPr>
        <w:t>一辆</w:t>
      </w:r>
      <w:r>
        <w:rPr>
          <w:rFonts w:hint="eastAsia"/>
          <w:bCs/>
          <w:color w:val="000000"/>
          <w:szCs w:val="21"/>
        </w:rPr>
        <w:t xml:space="preserve">福特Capri撞在樱桃树上，树屹立不动，依旧葱葱；摩天大楼与城市蚕食大地，小小树苗顽强倔强，于其中茁壮生长；年复一年，花落花开，生生不息，既是自然世界生机勃勃的象征，亦是脆弱气候的警世标记。 </w:t>
      </w:r>
    </w:p>
    <w:p w14:paraId="4E2219BA">
      <w:pPr>
        <w:ind w:firstLine="420" w:firstLineChars="200"/>
        <w:rPr>
          <w:bCs/>
          <w:color w:val="000000"/>
          <w:szCs w:val="21"/>
        </w:rPr>
      </w:pPr>
    </w:p>
    <w:p w14:paraId="25267715">
      <w:pPr>
        <w:ind w:firstLine="420" w:firstLineChars="200"/>
        <w:rPr>
          <w:bCs/>
          <w:color w:val="000000"/>
          <w:szCs w:val="21"/>
        </w:rPr>
      </w:pPr>
      <w:r>
        <w:rPr>
          <w:rFonts w:hint="eastAsia"/>
          <w:bCs/>
          <w:color w:val="000000"/>
          <w:szCs w:val="21"/>
        </w:rPr>
        <w:t xml:space="preserve">安吉拉·哈丁（Angela Harding）精美的插图与这些诗作交相辉映。 </w:t>
      </w:r>
    </w:p>
    <w:p w14:paraId="1E9A1924">
      <w:pPr>
        <w:rPr>
          <w:bCs/>
          <w:color w:val="000000"/>
          <w:szCs w:val="21"/>
        </w:rPr>
      </w:pPr>
    </w:p>
    <w:p w14:paraId="1171787A">
      <w:pPr>
        <w:rPr>
          <w:b/>
          <w:szCs w:val="21"/>
        </w:rPr>
      </w:pPr>
      <w:r>
        <w:rPr>
          <w:b/>
          <w:szCs w:val="21"/>
        </w:rPr>
        <w:drawing>
          <wp:anchor distT="0" distB="0" distL="114300" distR="114300" simplePos="0" relativeHeight="251662336" behindDoc="0" locked="0" layoutInCell="1" allowOverlap="1">
            <wp:simplePos x="0" y="0"/>
            <wp:positionH relativeFrom="column">
              <wp:posOffset>3999865</wp:posOffset>
            </wp:positionH>
            <wp:positionV relativeFrom="paragraph">
              <wp:posOffset>183515</wp:posOffset>
            </wp:positionV>
            <wp:extent cx="1450340" cy="1908175"/>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srcRect/>
                    <a:stretch>
                      <a:fillRect/>
                    </a:stretch>
                  </pic:blipFill>
                  <pic:spPr>
                    <a:xfrm>
                      <a:off x="0" y="0"/>
                      <a:ext cx="1450340" cy="1908175"/>
                    </a:xfrm>
                    <a:prstGeom prst="rect">
                      <a:avLst/>
                    </a:prstGeom>
                    <a:noFill/>
                    <a:ln w="9525">
                      <a:noFill/>
                      <a:miter lim="800000"/>
                      <a:headEnd/>
                      <a:tailEnd/>
                    </a:ln>
                  </pic:spPr>
                </pic:pic>
              </a:graphicData>
            </a:graphic>
          </wp:anchor>
        </w:drawing>
      </w:r>
      <w:r>
        <w:rPr>
          <w:b/>
          <w:szCs w:val="21"/>
        </w:rPr>
        <w:t>************************</w:t>
      </w:r>
    </w:p>
    <w:p w14:paraId="77308DE0">
      <w:pPr>
        <w:tabs>
          <w:tab w:val="left" w:pos="341"/>
          <w:tab w:val="left" w:pos="5235"/>
        </w:tabs>
        <w:rPr>
          <w:b/>
        </w:rPr>
      </w:pPr>
      <w:r>
        <w:rPr>
          <w:rFonts w:hint="eastAsia"/>
          <w:b/>
        </w:rPr>
        <w:t>中文书名：《猫头鹰与夜莺》</w:t>
      </w:r>
    </w:p>
    <w:p w14:paraId="3A527928">
      <w:pPr>
        <w:tabs>
          <w:tab w:val="left" w:pos="341"/>
          <w:tab w:val="left" w:pos="5235"/>
        </w:tabs>
        <w:rPr>
          <w:b/>
        </w:rPr>
      </w:pPr>
      <w:r>
        <w:rPr>
          <w:rFonts w:hint="eastAsia"/>
          <w:b/>
        </w:rPr>
        <w:t>英文书名：</w:t>
      </w:r>
      <w:r>
        <w:rPr>
          <w:b/>
        </w:rPr>
        <w:t xml:space="preserve">THE OWL AND THE NIGHTINGALE </w:t>
      </w:r>
    </w:p>
    <w:p w14:paraId="22CD8087">
      <w:pPr>
        <w:tabs>
          <w:tab w:val="left" w:pos="341"/>
          <w:tab w:val="left" w:pos="5235"/>
        </w:tabs>
        <w:rPr>
          <w:b/>
        </w:rPr>
      </w:pPr>
      <w:r>
        <w:rPr>
          <w:rFonts w:hint="eastAsia"/>
          <w:b/>
        </w:rPr>
        <w:t xml:space="preserve">作    者：Simon Armitage </w:t>
      </w:r>
    </w:p>
    <w:p w14:paraId="2CE14D6A">
      <w:pPr>
        <w:tabs>
          <w:tab w:val="left" w:pos="341"/>
          <w:tab w:val="left" w:pos="5235"/>
        </w:tabs>
        <w:rPr>
          <w:b/>
        </w:rPr>
      </w:pPr>
      <w:r>
        <w:rPr>
          <w:rFonts w:hint="eastAsia"/>
          <w:b/>
        </w:rPr>
        <w:t>出 版 社：</w:t>
      </w:r>
      <w:r>
        <w:rPr>
          <w:b/>
        </w:rPr>
        <w:t>Faber &amp; Faber</w:t>
      </w:r>
    </w:p>
    <w:p w14:paraId="64A7BABE">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5A4A9EDF">
      <w:pPr>
        <w:tabs>
          <w:tab w:val="left" w:pos="341"/>
          <w:tab w:val="left" w:pos="5235"/>
        </w:tabs>
        <w:rPr>
          <w:b/>
        </w:rPr>
      </w:pPr>
      <w:r>
        <w:rPr>
          <w:rFonts w:hint="eastAsia"/>
          <w:b/>
        </w:rPr>
        <w:t>页    数：100页</w:t>
      </w:r>
    </w:p>
    <w:p w14:paraId="2B7FAB9B">
      <w:pPr>
        <w:tabs>
          <w:tab w:val="left" w:pos="341"/>
          <w:tab w:val="left" w:pos="5235"/>
        </w:tabs>
        <w:rPr>
          <w:b/>
        </w:rPr>
      </w:pPr>
      <w:r>
        <w:rPr>
          <w:rFonts w:hint="eastAsia"/>
          <w:b/>
        </w:rPr>
        <w:t>出版时间：2021年10月</w:t>
      </w:r>
    </w:p>
    <w:p w14:paraId="018D1FA1">
      <w:pPr>
        <w:tabs>
          <w:tab w:val="left" w:pos="341"/>
          <w:tab w:val="left" w:pos="5235"/>
        </w:tabs>
        <w:rPr>
          <w:b/>
        </w:rPr>
      </w:pPr>
      <w:r>
        <w:rPr>
          <w:rFonts w:hint="eastAsia"/>
          <w:b/>
        </w:rPr>
        <w:t>代理地区：中国大陆、台湾</w:t>
      </w:r>
    </w:p>
    <w:p w14:paraId="506C770D">
      <w:pPr>
        <w:tabs>
          <w:tab w:val="left" w:pos="341"/>
          <w:tab w:val="left" w:pos="5235"/>
        </w:tabs>
        <w:rPr>
          <w:b/>
        </w:rPr>
      </w:pPr>
      <w:r>
        <w:rPr>
          <w:rFonts w:hint="eastAsia"/>
          <w:b/>
        </w:rPr>
        <w:t>审读资料：电子稿</w:t>
      </w:r>
    </w:p>
    <w:p w14:paraId="3241D820">
      <w:pPr>
        <w:tabs>
          <w:tab w:val="left" w:pos="341"/>
          <w:tab w:val="left" w:pos="5235"/>
        </w:tabs>
        <w:rPr>
          <w:b/>
        </w:rPr>
      </w:pPr>
      <w:r>
        <w:rPr>
          <w:rFonts w:hint="eastAsia"/>
          <w:b/>
        </w:rPr>
        <w:t>类    型：诗歌</w:t>
      </w:r>
    </w:p>
    <w:p w14:paraId="304247F0">
      <w:pPr>
        <w:tabs>
          <w:tab w:val="left" w:pos="341"/>
          <w:tab w:val="left" w:pos="5235"/>
        </w:tabs>
        <w:rPr>
          <w:b/>
          <w:color w:val="FF0000"/>
        </w:rPr>
      </w:pPr>
      <w:r>
        <w:rPr>
          <w:rFonts w:hint="eastAsia"/>
          <w:b/>
          <w:color w:val="FF0000"/>
        </w:rPr>
        <w:t>版权已授：美国</w:t>
      </w:r>
    </w:p>
    <w:p w14:paraId="39709422">
      <w:pPr>
        <w:tabs>
          <w:tab w:val="left" w:pos="341"/>
          <w:tab w:val="left" w:pos="5235"/>
        </w:tabs>
        <w:rPr>
          <w:b/>
        </w:rPr>
      </w:pPr>
    </w:p>
    <w:p w14:paraId="647EA9C8">
      <w:pPr>
        <w:tabs>
          <w:tab w:val="left" w:pos="341"/>
          <w:tab w:val="left" w:pos="5235"/>
        </w:tabs>
        <w:rPr>
          <w:b/>
          <w:bCs/>
          <w:szCs w:val="21"/>
        </w:rPr>
      </w:pPr>
      <w:r>
        <w:rPr>
          <w:rFonts w:hint="eastAsia"/>
          <w:b/>
        </w:rPr>
        <w:t>内容简介：</w:t>
      </w:r>
    </w:p>
    <w:p w14:paraId="05B202A6">
      <w:pPr>
        <w:rPr>
          <w:color w:val="000000"/>
          <w:szCs w:val="21"/>
        </w:rPr>
      </w:pPr>
    </w:p>
    <w:p w14:paraId="667ADD95">
      <w:pPr>
        <w:ind w:firstLine="422" w:firstLineChars="200"/>
        <w:rPr>
          <w:b/>
          <w:bCs/>
          <w:color w:val="000000"/>
          <w:szCs w:val="21"/>
        </w:rPr>
      </w:pPr>
      <w:r>
        <w:rPr>
          <w:rFonts w:hint="eastAsia"/>
          <w:b/>
          <w:bCs/>
          <w:color w:val="000000"/>
          <w:szCs w:val="21"/>
        </w:rPr>
        <w:t>入围德里克·沃尔科特诗歌奖</w:t>
      </w:r>
    </w:p>
    <w:p w14:paraId="3F317AFF">
      <w:pPr>
        <w:ind w:firstLine="420" w:firstLineChars="200"/>
        <w:rPr>
          <w:bCs/>
          <w:color w:val="000000"/>
          <w:szCs w:val="21"/>
        </w:rPr>
      </w:pPr>
    </w:p>
    <w:p w14:paraId="791BEEBB">
      <w:pPr>
        <w:ind w:firstLine="420" w:firstLineChars="200"/>
        <w:rPr>
          <w:bCs/>
          <w:color w:val="000000"/>
          <w:szCs w:val="21"/>
        </w:rPr>
      </w:pPr>
      <w:r>
        <w:rPr>
          <w:rFonts w:hint="eastAsia"/>
          <w:bCs/>
          <w:color w:val="000000"/>
          <w:szCs w:val="21"/>
        </w:rPr>
        <w:t>在这本无比动人的译作中，阿米蒂奇用原作般犀利、精辟的言语传达了故事的活力与幽默。一位不知名的叙述者无意间听到两只同名鸟儿激烈的争执，整个过程妙趣横生，时而雄辩哲理，时而粗俗滑稽。它们的争论涉及身份认同、文化习惯、阶级区隔以及发声的权利，这些议题时至今仍能引发共鸣。</w:t>
      </w:r>
    </w:p>
    <w:p w14:paraId="0E93F6DB">
      <w:pPr>
        <w:jc w:val="left"/>
        <w:rPr>
          <w:bCs/>
          <w:color w:val="000000"/>
          <w:szCs w:val="21"/>
        </w:rPr>
      </w:pPr>
    </w:p>
    <w:p w14:paraId="67448236">
      <w:pPr>
        <w:jc w:val="left"/>
        <w:rPr>
          <w:b/>
          <w:bCs/>
          <w:color w:val="000000"/>
          <w:szCs w:val="21"/>
        </w:rPr>
      </w:pPr>
      <w:r>
        <w:rPr>
          <w:b/>
          <w:bCs/>
          <w:color w:val="000000"/>
          <w:szCs w:val="21"/>
        </w:rPr>
        <w:t>媒体评价：</w:t>
      </w:r>
    </w:p>
    <w:p w14:paraId="059B1F13">
      <w:pPr>
        <w:jc w:val="left"/>
        <w:rPr>
          <w:b/>
          <w:bCs/>
          <w:color w:val="000000"/>
          <w:szCs w:val="21"/>
        </w:rPr>
      </w:pPr>
    </w:p>
    <w:p w14:paraId="1DF7CCED">
      <w:pPr>
        <w:ind w:firstLine="420" w:firstLineChars="200"/>
        <w:rPr>
          <w:szCs w:val="21"/>
        </w:rPr>
      </w:pPr>
      <w:r>
        <w:rPr>
          <w:rFonts w:hint="eastAsia"/>
          <w:szCs w:val="21"/>
          <w:lang w:eastAsia="zh-CN"/>
        </w:rPr>
        <w:t>“</w:t>
      </w:r>
      <w:r>
        <w:rPr>
          <w:rFonts w:hint="eastAsia"/>
          <w:szCs w:val="21"/>
        </w:rPr>
        <w:t>中世纪诗歌之所以能为当代读者品读，这位现任桂冠诗人功不可没……《猫头鹰与夜莺》（</w:t>
      </w:r>
      <w:r>
        <w:rPr>
          <w:i/>
          <w:szCs w:val="21"/>
        </w:rPr>
        <w:t>The Owl and the Nightingale</w:t>
      </w:r>
      <w:r>
        <w:rPr>
          <w:rFonts w:hint="eastAsia"/>
          <w:szCs w:val="21"/>
        </w:rPr>
        <w:t>）异乎寻常、独特非凡，魅力丝毫不亚于《高文爵士与绿衣骑士》（</w:t>
      </w:r>
      <w:r>
        <w:rPr>
          <w:i/>
          <w:szCs w:val="21"/>
        </w:rPr>
        <w:t>Sir Gawain and the Green Knight</w:t>
      </w:r>
      <w:r>
        <w:rPr>
          <w:rFonts w:hint="eastAsia"/>
          <w:szCs w:val="21"/>
        </w:rPr>
        <w:t>）……堪称目前最好的中世纪早期英语诗歌。</w:t>
      </w:r>
      <w:r>
        <w:rPr>
          <w:rFonts w:hint="eastAsia"/>
          <w:szCs w:val="21"/>
          <w:lang w:eastAsia="zh-CN"/>
        </w:rPr>
        <w:t>”</w:t>
      </w:r>
    </w:p>
    <w:p w14:paraId="2ABDCCE5">
      <w:pPr>
        <w:ind w:firstLine="420" w:firstLineChars="200"/>
        <w:jc w:val="right"/>
        <w:rPr>
          <w:szCs w:val="21"/>
        </w:rPr>
      </w:pPr>
      <w:r>
        <w:rPr>
          <w:rFonts w:hint="eastAsia"/>
          <w:szCs w:val="21"/>
        </w:rPr>
        <w:t>——《展望》杂志（Prospect）</w:t>
      </w:r>
    </w:p>
    <w:p w14:paraId="587DF039">
      <w:pPr>
        <w:rPr>
          <w:b/>
          <w:szCs w:val="21"/>
        </w:rPr>
      </w:pPr>
    </w:p>
    <w:p w14:paraId="582E8F96">
      <w:pPr>
        <w:rPr>
          <w:b/>
          <w:szCs w:val="21"/>
        </w:rPr>
      </w:pPr>
    </w:p>
    <w:p w14:paraId="60BA19BE">
      <w:pPr>
        <w:rPr>
          <w:b/>
          <w:szCs w:val="21"/>
        </w:rPr>
      </w:pPr>
      <w:r>
        <w:rPr>
          <w:b/>
          <w:szCs w:val="21"/>
        </w:rPr>
        <w:drawing>
          <wp:anchor distT="0" distB="0" distL="114300" distR="114300" simplePos="0" relativeHeight="251663360" behindDoc="0" locked="0" layoutInCell="1" allowOverlap="1">
            <wp:simplePos x="0" y="0"/>
            <wp:positionH relativeFrom="column">
              <wp:posOffset>3999865</wp:posOffset>
            </wp:positionH>
            <wp:positionV relativeFrom="paragraph">
              <wp:posOffset>88265</wp:posOffset>
            </wp:positionV>
            <wp:extent cx="1397000" cy="2184400"/>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srcRect/>
                    <a:stretch>
                      <a:fillRect/>
                    </a:stretch>
                  </pic:blipFill>
                  <pic:spPr>
                    <a:xfrm>
                      <a:off x="0" y="0"/>
                      <a:ext cx="1397000" cy="2184400"/>
                    </a:xfrm>
                    <a:prstGeom prst="rect">
                      <a:avLst/>
                    </a:prstGeom>
                    <a:noFill/>
                    <a:ln w="9525">
                      <a:noFill/>
                      <a:miter lim="800000"/>
                      <a:headEnd/>
                      <a:tailEnd/>
                    </a:ln>
                  </pic:spPr>
                </pic:pic>
              </a:graphicData>
            </a:graphic>
          </wp:anchor>
        </w:drawing>
      </w:r>
      <w:r>
        <w:rPr>
          <w:b/>
          <w:szCs w:val="21"/>
        </w:rPr>
        <w:t>************************</w:t>
      </w:r>
    </w:p>
    <w:p w14:paraId="783AAA1D">
      <w:pPr>
        <w:tabs>
          <w:tab w:val="left" w:pos="341"/>
          <w:tab w:val="left" w:pos="5235"/>
        </w:tabs>
        <w:rPr>
          <w:b/>
        </w:rPr>
      </w:pPr>
      <w:r>
        <w:rPr>
          <w:rFonts w:hint="eastAsia"/>
          <w:b/>
        </w:rPr>
        <w:t>中文书名：《</w:t>
      </w:r>
      <w:r>
        <w:rPr>
          <w:rStyle w:val="13"/>
          <w:rFonts w:hint="eastAsia" w:ascii="宋体" w:hAnsi="宋体" w:eastAsia="宋体" w:cs="宋体"/>
          <w:b/>
          <w:bCs/>
          <w:i w:val="0"/>
          <w:iCs w:val="0"/>
          <w:caps w:val="0"/>
          <w:color w:val="0D0D0D"/>
          <w:spacing w:val="0"/>
          <w:sz w:val="21"/>
          <w:szCs w:val="21"/>
          <w:bdr w:val="none" w:color="auto" w:sz="0" w:space="0"/>
          <w:shd w:val="clear" w:fill="FFFFFF"/>
        </w:rPr>
        <w:t>诗的脊梁：牛津讲稿中的垂直美学</w:t>
      </w:r>
      <w:r>
        <w:rPr>
          <w:rFonts w:hint="eastAsia"/>
          <w:b/>
        </w:rPr>
        <w:t>》</w:t>
      </w:r>
    </w:p>
    <w:p w14:paraId="4CD05625">
      <w:pPr>
        <w:tabs>
          <w:tab w:val="left" w:pos="341"/>
          <w:tab w:val="left" w:pos="5235"/>
        </w:tabs>
        <w:rPr>
          <w:b/>
        </w:rPr>
      </w:pPr>
      <w:r>
        <w:rPr>
          <w:rFonts w:hint="eastAsia"/>
          <w:b/>
        </w:rPr>
        <w:t>英文书名：</w:t>
      </w:r>
      <w:r>
        <w:rPr>
          <w:b/>
        </w:rPr>
        <w:t xml:space="preserve">A VERTICAL ART: OXFORD LECTURES </w:t>
      </w:r>
    </w:p>
    <w:p w14:paraId="44E83C8A">
      <w:pPr>
        <w:tabs>
          <w:tab w:val="left" w:pos="341"/>
          <w:tab w:val="left" w:pos="5235"/>
        </w:tabs>
        <w:rPr>
          <w:b/>
          <w:lang w:val="de-DE"/>
        </w:rPr>
      </w:pPr>
      <w:r>
        <w:rPr>
          <w:rFonts w:hint="eastAsia"/>
          <w:b/>
        </w:rPr>
        <w:t>作</w:t>
      </w:r>
      <w:r>
        <w:rPr>
          <w:rFonts w:hint="eastAsia"/>
          <w:b/>
          <w:lang w:val="de-DE"/>
        </w:rPr>
        <w:t xml:space="preserve">    </w:t>
      </w:r>
      <w:r>
        <w:rPr>
          <w:rFonts w:hint="eastAsia"/>
          <w:b/>
        </w:rPr>
        <w:t>者</w:t>
      </w:r>
      <w:r>
        <w:rPr>
          <w:rFonts w:hint="eastAsia"/>
          <w:b/>
          <w:lang w:val="de-DE"/>
        </w:rPr>
        <w:t xml:space="preserve">：Simon Armitage </w:t>
      </w:r>
    </w:p>
    <w:p w14:paraId="1180494D">
      <w:pPr>
        <w:tabs>
          <w:tab w:val="left" w:pos="341"/>
          <w:tab w:val="left" w:pos="5235"/>
        </w:tabs>
        <w:rPr>
          <w:b/>
          <w:lang w:val="de-DE"/>
        </w:rPr>
      </w:pPr>
      <w:r>
        <w:rPr>
          <w:rFonts w:hint="eastAsia"/>
          <w:b/>
        </w:rPr>
        <w:t>出</w:t>
      </w:r>
      <w:r>
        <w:rPr>
          <w:rFonts w:hint="eastAsia"/>
          <w:b/>
          <w:lang w:val="de-DE"/>
        </w:rPr>
        <w:t xml:space="preserve"> </w:t>
      </w:r>
      <w:r>
        <w:rPr>
          <w:rFonts w:hint="eastAsia"/>
          <w:b/>
        </w:rPr>
        <w:t>版</w:t>
      </w:r>
      <w:r>
        <w:rPr>
          <w:rFonts w:hint="eastAsia"/>
          <w:b/>
          <w:lang w:val="de-DE"/>
        </w:rPr>
        <w:t xml:space="preserve"> </w:t>
      </w:r>
      <w:r>
        <w:rPr>
          <w:rFonts w:hint="eastAsia"/>
          <w:b/>
        </w:rPr>
        <w:t>社</w:t>
      </w:r>
      <w:r>
        <w:rPr>
          <w:rFonts w:hint="eastAsia"/>
          <w:b/>
          <w:lang w:val="de-DE"/>
        </w:rPr>
        <w:t>：</w:t>
      </w:r>
      <w:r>
        <w:rPr>
          <w:b/>
          <w:lang w:val="de-DE"/>
        </w:rPr>
        <w:t>Faber &amp; Faber</w:t>
      </w:r>
    </w:p>
    <w:p w14:paraId="53322EB3">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745A8108">
      <w:pPr>
        <w:tabs>
          <w:tab w:val="left" w:pos="341"/>
          <w:tab w:val="left" w:pos="5235"/>
        </w:tabs>
        <w:rPr>
          <w:b/>
        </w:rPr>
      </w:pPr>
      <w:r>
        <w:rPr>
          <w:rFonts w:hint="eastAsia"/>
          <w:b/>
        </w:rPr>
        <w:t>页    数：376页</w:t>
      </w:r>
    </w:p>
    <w:p w14:paraId="64BDE065">
      <w:pPr>
        <w:tabs>
          <w:tab w:val="left" w:pos="341"/>
          <w:tab w:val="left" w:pos="5235"/>
        </w:tabs>
        <w:rPr>
          <w:b/>
        </w:rPr>
      </w:pPr>
      <w:r>
        <w:rPr>
          <w:rFonts w:hint="eastAsia"/>
          <w:b/>
        </w:rPr>
        <w:t>出版时间：2021年5月</w:t>
      </w:r>
    </w:p>
    <w:p w14:paraId="60648702">
      <w:pPr>
        <w:tabs>
          <w:tab w:val="left" w:pos="341"/>
          <w:tab w:val="left" w:pos="5235"/>
        </w:tabs>
        <w:rPr>
          <w:b/>
        </w:rPr>
      </w:pPr>
      <w:r>
        <w:rPr>
          <w:rFonts w:hint="eastAsia"/>
          <w:b/>
        </w:rPr>
        <w:t>代理地区：中国大陆、台湾</w:t>
      </w:r>
    </w:p>
    <w:p w14:paraId="027DE4CD">
      <w:pPr>
        <w:tabs>
          <w:tab w:val="left" w:pos="341"/>
          <w:tab w:val="left" w:pos="5235"/>
        </w:tabs>
        <w:rPr>
          <w:b/>
        </w:rPr>
      </w:pPr>
      <w:r>
        <w:rPr>
          <w:rFonts w:hint="eastAsia"/>
          <w:b/>
        </w:rPr>
        <w:t>审读资料：电子稿</w:t>
      </w:r>
    </w:p>
    <w:p w14:paraId="0430CAE2">
      <w:pPr>
        <w:tabs>
          <w:tab w:val="left" w:pos="341"/>
          <w:tab w:val="left" w:pos="5235"/>
        </w:tabs>
        <w:rPr>
          <w:b/>
        </w:rPr>
      </w:pPr>
      <w:r>
        <w:rPr>
          <w:rFonts w:hint="eastAsia"/>
          <w:b/>
        </w:rPr>
        <w:t>类    型：文学研究</w:t>
      </w:r>
    </w:p>
    <w:p w14:paraId="1D94DBD5">
      <w:pPr>
        <w:tabs>
          <w:tab w:val="left" w:pos="341"/>
          <w:tab w:val="left" w:pos="5235"/>
        </w:tabs>
        <w:rPr>
          <w:b/>
          <w:color w:val="FF0000"/>
        </w:rPr>
      </w:pPr>
      <w:r>
        <w:rPr>
          <w:rFonts w:hint="eastAsia"/>
          <w:b/>
          <w:color w:val="FF0000"/>
        </w:rPr>
        <w:t>版权已授：美国</w:t>
      </w:r>
    </w:p>
    <w:p w14:paraId="3AC5218B">
      <w:pPr>
        <w:tabs>
          <w:tab w:val="left" w:pos="341"/>
          <w:tab w:val="left" w:pos="5235"/>
        </w:tabs>
        <w:rPr>
          <w:b/>
        </w:rPr>
      </w:pPr>
    </w:p>
    <w:p w14:paraId="2523FA0D">
      <w:pPr>
        <w:tabs>
          <w:tab w:val="left" w:pos="341"/>
          <w:tab w:val="left" w:pos="5235"/>
        </w:tabs>
        <w:rPr>
          <w:b/>
          <w:bCs/>
          <w:szCs w:val="21"/>
        </w:rPr>
      </w:pPr>
      <w:r>
        <w:rPr>
          <w:rFonts w:hint="eastAsia"/>
          <w:b/>
        </w:rPr>
        <w:t>内容简介：</w:t>
      </w:r>
    </w:p>
    <w:p w14:paraId="62F35FAD">
      <w:pPr>
        <w:rPr>
          <w:color w:val="000000"/>
          <w:szCs w:val="21"/>
        </w:rPr>
      </w:pPr>
    </w:p>
    <w:p w14:paraId="53BBEBCC">
      <w:pPr>
        <w:ind w:firstLine="420" w:firstLineChars="200"/>
        <w:rPr>
          <w:bCs/>
          <w:color w:val="000000"/>
          <w:szCs w:val="21"/>
        </w:rPr>
      </w:pPr>
      <w:r>
        <w:rPr>
          <w:rFonts w:hint="eastAsia"/>
          <w:bCs/>
          <w:color w:val="000000"/>
          <w:szCs w:val="21"/>
        </w:rPr>
        <w:t>桂冠诗人西蒙•阿米蒂奇（Simon Armitage）曾在牛津大学担任诗歌教授四年，任职期间备受赞誉，《</w:t>
      </w:r>
      <w:r>
        <w:rPr>
          <w:rStyle w:val="13"/>
          <w:rFonts w:hint="eastAsia" w:ascii="宋体" w:hAnsi="宋体" w:eastAsia="宋体" w:cs="宋体"/>
          <w:b w:val="0"/>
          <w:bCs w:val="0"/>
          <w:i w:val="0"/>
          <w:iCs w:val="0"/>
          <w:caps w:val="0"/>
          <w:color w:val="0D0D0D"/>
          <w:spacing w:val="0"/>
          <w:sz w:val="21"/>
          <w:szCs w:val="21"/>
          <w:shd w:val="clear" w:fill="FFFFFF"/>
        </w:rPr>
        <w:t>诗的脊梁</w:t>
      </w:r>
      <w:r>
        <w:rPr>
          <w:rFonts w:hint="eastAsia"/>
          <w:bCs/>
          <w:color w:val="000000"/>
          <w:szCs w:val="21"/>
        </w:rPr>
        <w:t>》收录了其任期内开展的视野开阔而充满活力的公共讲座。这些讲稿质疑了诗歌谱系中流于肤浅和晦涩的两个极端，但它们首先是个人随笔，源自一位专注的读者、一位写作实践者、一位毕生推崇诗歌的力量与潜能的倡导者，探讨了诗歌多变、争议迭出的定义。</w:t>
      </w:r>
    </w:p>
    <w:p w14:paraId="2669718F">
      <w:pPr>
        <w:rPr>
          <w:bCs/>
          <w:color w:val="000000"/>
          <w:szCs w:val="21"/>
        </w:rPr>
      </w:pPr>
    </w:p>
    <w:p w14:paraId="31721646">
      <w:pPr>
        <w:rPr>
          <w:bCs/>
          <w:color w:val="000000"/>
          <w:szCs w:val="21"/>
        </w:rPr>
      </w:pPr>
    </w:p>
    <w:p w14:paraId="613CB8C7">
      <w:pPr>
        <w:jc w:val="left"/>
        <w:rPr>
          <w:b/>
          <w:bCs/>
          <w:color w:val="000000"/>
          <w:szCs w:val="21"/>
        </w:rPr>
      </w:pPr>
      <w:r>
        <w:rPr>
          <w:b/>
          <w:bCs/>
          <w:color w:val="000000"/>
          <w:szCs w:val="21"/>
        </w:rPr>
        <w:t>媒体评价：</w:t>
      </w:r>
    </w:p>
    <w:p w14:paraId="1CC567EB">
      <w:pPr>
        <w:jc w:val="left"/>
        <w:rPr>
          <w:b/>
          <w:bCs/>
          <w:color w:val="000000"/>
          <w:szCs w:val="21"/>
        </w:rPr>
      </w:pPr>
    </w:p>
    <w:p w14:paraId="050DC4F6">
      <w:pPr>
        <w:ind w:firstLine="420" w:firstLineChars="200"/>
        <w:rPr>
          <w:bCs/>
          <w:color w:val="000000"/>
          <w:szCs w:val="21"/>
        </w:rPr>
      </w:pPr>
      <w:r>
        <w:rPr>
          <w:rFonts w:hint="eastAsia"/>
          <w:bCs/>
          <w:color w:val="000000"/>
          <w:szCs w:val="21"/>
          <w:lang w:eastAsia="zh-CN"/>
        </w:rPr>
        <w:t>“</w:t>
      </w:r>
      <w:r>
        <w:rPr>
          <w:rFonts w:hint="eastAsia"/>
          <w:bCs/>
          <w:color w:val="000000"/>
          <w:szCs w:val="21"/>
        </w:rPr>
        <w:t>阿米蒂奇将他接地气而常玩世不恭的举止，与其极为低调、独特且迷人的演讲风格融为一体，从不流于矫饰或自以为是。</w:t>
      </w:r>
      <w:r>
        <w:rPr>
          <w:rFonts w:hint="eastAsia"/>
          <w:bCs/>
          <w:color w:val="000000"/>
          <w:szCs w:val="21"/>
          <w:lang w:eastAsia="zh-CN"/>
        </w:rPr>
        <w:t>”</w:t>
      </w:r>
    </w:p>
    <w:p w14:paraId="5BEC5062">
      <w:pPr>
        <w:jc w:val="right"/>
        <w:rPr>
          <w:bCs/>
          <w:color w:val="000000"/>
          <w:szCs w:val="21"/>
        </w:rPr>
      </w:pPr>
      <w:r>
        <w:rPr>
          <w:bCs/>
          <w:color w:val="000000"/>
          <w:szCs w:val="21"/>
        </w:rPr>
        <w:t>——</w:t>
      </w:r>
      <w:r>
        <w:rPr>
          <w:rFonts w:hint="eastAsia"/>
          <w:bCs/>
          <w:color w:val="000000"/>
          <w:szCs w:val="21"/>
        </w:rPr>
        <w:t>《牛津文化评论》（</w:t>
      </w:r>
      <w:r>
        <w:rPr>
          <w:bCs/>
          <w:i/>
          <w:color w:val="000000"/>
          <w:szCs w:val="21"/>
        </w:rPr>
        <w:t>Oxford Culture Review</w:t>
      </w:r>
      <w:r>
        <w:rPr>
          <w:bCs/>
          <w:color w:val="000000"/>
          <w:szCs w:val="21"/>
        </w:rPr>
        <w:t>）</w:t>
      </w:r>
    </w:p>
    <w:p w14:paraId="5BE2E8D7">
      <w:pPr>
        <w:rPr>
          <w:b/>
          <w:szCs w:val="21"/>
        </w:rPr>
      </w:pPr>
    </w:p>
    <w:p w14:paraId="4A3358DC">
      <w:pPr>
        <w:rPr>
          <w:b/>
          <w:szCs w:val="21"/>
        </w:rPr>
      </w:pPr>
    </w:p>
    <w:p w14:paraId="0BA25454">
      <w:pPr>
        <w:rPr>
          <w:b/>
          <w:szCs w:val="21"/>
        </w:rPr>
      </w:pPr>
      <w:r>
        <w:rPr>
          <w:b/>
          <w:szCs w:val="21"/>
        </w:rPr>
        <w:drawing>
          <wp:anchor distT="0" distB="0" distL="114300" distR="114300" simplePos="0" relativeHeight="251660288" behindDoc="0" locked="0" layoutInCell="1" allowOverlap="1">
            <wp:simplePos x="0" y="0"/>
            <wp:positionH relativeFrom="column">
              <wp:posOffset>3930015</wp:posOffset>
            </wp:positionH>
            <wp:positionV relativeFrom="paragraph">
              <wp:posOffset>160655</wp:posOffset>
            </wp:positionV>
            <wp:extent cx="1397000" cy="2108200"/>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srcRect/>
                    <a:stretch>
                      <a:fillRect/>
                    </a:stretch>
                  </pic:blipFill>
                  <pic:spPr>
                    <a:xfrm>
                      <a:off x="0" y="0"/>
                      <a:ext cx="1397000" cy="2108200"/>
                    </a:xfrm>
                    <a:prstGeom prst="rect">
                      <a:avLst/>
                    </a:prstGeom>
                    <a:noFill/>
                    <a:ln w="9525">
                      <a:noFill/>
                      <a:miter lim="800000"/>
                      <a:headEnd/>
                      <a:tailEnd/>
                    </a:ln>
                  </pic:spPr>
                </pic:pic>
              </a:graphicData>
            </a:graphic>
          </wp:anchor>
        </w:drawing>
      </w:r>
      <w:r>
        <w:rPr>
          <w:b/>
          <w:szCs w:val="21"/>
        </w:rPr>
        <w:t>************************</w:t>
      </w:r>
    </w:p>
    <w:p w14:paraId="4BE9A729">
      <w:pPr>
        <w:tabs>
          <w:tab w:val="left" w:pos="341"/>
          <w:tab w:val="left" w:pos="5235"/>
        </w:tabs>
        <w:rPr>
          <w:b/>
        </w:rPr>
      </w:pPr>
      <w:r>
        <w:rPr>
          <w:rFonts w:hint="eastAsia"/>
          <w:b/>
        </w:rPr>
        <w:t>中文书名：《纸飞机》</w:t>
      </w:r>
    </w:p>
    <w:p w14:paraId="41137308">
      <w:pPr>
        <w:tabs>
          <w:tab w:val="left" w:pos="341"/>
          <w:tab w:val="left" w:pos="5235"/>
        </w:tabs>
        <w:rPr>
          <w:b/>
        </w:rPr>
      </w:pPr>
      <w:r>
        <w:rPr>
          <w:rFonts w:hint="eastAsia"/>
          <w:b/>
        </w:rPr>
        <w:t>英文书名：</w:t>
      </w:r>
      <w:r>
        <w:rPr>
          <w:b/>
        </w:rPr>
        <w:t xml:space="preserve">PAPER AEROPLANES </w:t>
      </w:r>
    </w:p>
    <w:p w14:paraId="0240C347">
      <w:pPr>
        <w:tabs>
          <w:tab w:val="left" w:pos="341"/>
          <w:tab w:val="left" w:pos="5235"/>
        </w:tabs>
        <w:rPr>
          <w:b/>
        </w:rPr>
      </w:pPr>
      <w:r>
        <w:rPr>
          <w:rFonts w:hint="eastAsia"/>
          <w:b/>
        </w:rPr>
        <w:t xml:space="preserve">作    者：Simon Armitage </w:t>
      </w:r>
    </w:p>
    <w:p w14:paraId="6DEFECCB">
      <w:pPr>
        <w:tabs>
          <w:tab w:val="left" w:pos="341"/>
          <w:tab w:val="left" w:pos="5235"/>
        </w:tabs>
        <w:rPr>
          <w:b/>
          <w:lang w:val="de-DE"/>
        </w:rPr>
      </w:pPr>
      <w:r>
        <w:rPr>
          <w:rFonts w:hint="eastAsia"/>
          <w:b/>
        </w:rPr>
        <w:t>出</w:t>
      </w:r>
      <w:r>
        <w:rPr>
          <w:rFonts w:hint="eastAsia"/>
          <w:b/>
          <w:lang w:val="de-DE"/>
        </w:rPr>
        <w:t xml:space="preserve"> </w:t>
      </w:r>
      <w:r>
        <w:rPr>
          <w:rFonts w:hint="eastAsia"/>
          <w:b/>
        </w:rPr>
        <w:t>版</w:t>
      </w:r>
      <w:r>
        <w:rPr>
          <w:rFonts w:hint="eastAsia"/>
          <w:b/>
          <w:lang w:val="de-DE"/>
        </w:rPr>
        <w:t xml:space="preserve"> </w:t>
      </w:r>
      <w:r>
        <w:rPr>
          <w:rFonts w:hint="eastAsia"/>
          <w:b/>
        </w:rPr>
        <w:t>社</w:t>
      </w:r>
      <w:r>
        <w:rPr>
          <w:rFonts w:hint="eastAsia"/>
          <w:b/>
          <w:lang w:val="de-DE"/>
        </w:rPr>
        <w:t>：</w:t>
      </w:r>
      <w:r>
        <w:rPr>
          <w:b/>
          <w:lang w:val="de-DE"/>
        </w:rPr>
        <w:t>Faber &amp; Faber</w:t>
      </w:r>
    </w:p>
    <w:p w14:paraId="776AB04A">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5623252C">
      <w:pPr>
        <w:tabs>
          <w:tab w:val="left" w:pos="341"/>
          <w:tab w:val="left" w:pos="5235"/>
        </w:tabs>
        <w:rPr>
          <w:b/>
        </w:rPr>
      </w:pPr>
      <w:r>
        <w:rPr>
          <w:rFonts w:hint="eastAsia"/>
          <w:b/>
        </w:rPr>
        <w:t>页    数：248页</w:t>
      </w:r>
    </w:p>
    <w:p w14:paraId="3F28F678">
      <w:pPr>
        <w:tabs>
          <w:tab w:val="left" w:pos="341"/>
          <w:tab w:val="left" w:pos="5235"/>
        </w:tabs>
        <w:rPr>
          <w:b/>
        </w:rPr>
      </w:pPr>
      <w:r>
        <w:rPr>
          <w:rFonts w:hint="eastAsia"/>
          <w:b/>
        </w:rPr>
        <w:t>出版时间：2019年2月</w:t>
      </w:r>
    </w:p>
    <w:p w14:paraId="613FCBF4">
      <w:pPr>
        <w:tabs>
          <w:tab w:val="left" w:pos="341"/>
          <w:tab w:val="left" w:pos="5235"/>
        </w:tabs>
        <w:rPr>
          <w:b/>
        </w:rPr>
      </w:pPr>
      <w:r>
        <w:rPr>
          <w:rFonts w:hint="eastAsia"/>
          <w:b/>
        </w:rPr>
        <w:t>代理地区：中国大陆、台湾</w:t>
      </w:r>
    </w:p>
    <w:p w14:paraId="0F9B747B">
      <w:pPr>
        <w:tabs>
          <w:tab w:val="left" w:pos="341"/>
          <w:tab w:val="left" w:pos="5235"/>
        </w:tabs>
        <w:rPr>
          <w:b/>
        </w:rPr>
      </w:pPr>
      <w:r>
        <w:rPr>
          <w:rFonts w:hint="eastAsia"/>
          <w:b/>
        </w:rPr>
        <w:t>审读资料：电子稿</w:t>
      </w:r>
    </w:p>
    <w:p w14:paraId="6E248D6F">
      <w:pPr>
        <w:tabs>
          <w:tab w:val="left" w:pos="341"/>
          <w:tab w:val="left" w:pos="5235"/>
        </w:tabs>
        <w:rPr>
          <w:b/>
        </w:rPr>
      </w:pPr>
      <w:r>
        <w:rPr>
          <w:rFonts w:hint="eastAsia"/>
          <w:b/>
        </w:rPr>
        <w:t>类    型：诗歌</w:t>
      </w:r>
    </w:p>
    <w:p w14:paraId="768C93EF">
      <w:pPr>
        <w:tabs>
          <w:tab w:val="left" w:pos="341"/>
          <w:tab w:val="left" w:pos="5235"/>
        </w:tabs>
        <w:rPr>
          <w:b/>
          <w:color w:val="FF0000"/>
        </w:rPr>
      </w:pPr>
      <w:r>
        <w:rPr>
          <w:rFonts w:hint="eastAsia"/>
          <w:b/>
          <w:color w:val="FF0000"/>
        </w:rPr>
        <w:t>版权已授：西班牙</w:t>
      </w:r>
    </w:p>
    <w:p w14:paraId="565292A3">
      <w:pPr>
        <w:tabs>
          <w:tab w:val="left" w:pos="341"/>
          <w:tab w:val="left" w:pos="5235"/>
        </w:tabs>
        <w:rPr>
          <w:b/>
        </w:rPr>
      </w:pPr>
    </w:p>
    <w:p w14:paraId="44FE5A0C">
      <w:pPr>
        <w:tabs>
          <w:tab w:val="left" w:pos="341"/>
          <w:tab w:val="left" w:pos="5235"/>
        </w:tabs>
        <w:rPr>
          <w:b/>
          <w:bCs/>
          <w:szCs w:val="21"/>
        </w:rPr>
      </w:pPr>
      <w:r>
        <w:rPr>
          <w:rFonts w:hint="eastAsia"/>
          <w:b/>
        </w:rPr>
        <w:t>内容简介：</w:t>
      </w:r>
    </w:p>
    <w:p w14:paraId="1D2F6945">
      <w:pPr>
        <w:rPr>
          <w:color w:val="000000"/>
          <w:szCs w:val="21"/>
        </w:rPr>
      </w:pPr>
    </w:p>
    <w:p w14:paraId="3D1AD3E2">
      <w:pPr>
        <w:ind w:firstLine="420" w:firstLineChars="200"/>
        <w:rPr>
          <w:bCs/>
          <w:color w:val="000000"/>
          <w:szCs w:val="21"/>
        </w:rPr>
      </w:pPr>
      <w:r>
        <w:rPr>
          <w:rFonts w:hint="eastAsia"/>
          <w:bCs/>
          <w:color w:val="000000"/>
          <w:szCs w:val="21"/>
        </w:rPr>
        <w:t>1989年，西蒙·阿米蒂奇（Simon Armitage）在以其惊艳的处女作《变焦！》（</w:t>
      </w:r>
      <w:r>
        <w:rPr>
          <w:rFonts w:hint="eastAsia"/>
          <w:bCs/>
          <w:i/>
          <w:color w:val="000000"/>
          <w:szCs w:val="21"/>
        </w:rPr>
        <w:t>Zoom!</w:t>
      </w:r>
      <w:r>
        <w:rPr>
          <w:rFonts w:hint="eastAsia"/>
          <w:bCs/>
          <w:color w:val="000000"/>
          <w:szCs w:val="21"/>
        </w:rPr>
        <w:t>）闯入诗坛，读者们迎来了一位非凡新秀，他将在未来岁月里重塑当代诗歌的版图。如今，阿米蒂奇似乎已彻底成为英国最具独创性、最受尊敬、最有影响力的诗人之一。《纸飞机：1989</w:t>
      </w:r>
      <w:r>
        <w:rPr>
          <w:rFonts w:ascii="宋体" w:hAnsi="宋体"/>
          <w:bCs/>
          <w:color w:val="000000"/>
          <w:szCs w:val="21"/>
        </w:rPr>
        <w:t>-</w:t>
      </w:r>
      <w:r>
        <w:rPr>
          <w:rFonts w:hint="eastAsia"/>
          <w:bCs/>
          <w:color w:val="000000"/>
          <w:szCs w:val="21"/>
        </w:rPr>
        <w:t>2014诗选》（</w:t>
      </w:r>
      <w:r>
        <w:rPr>
          <w:rFonts w:hint="eastAsia"/>
          <w:bCs/>
          <w:i/>
          <w:color w:val="000000"/>
          <w:szCs w:val="21"/>
        </w:rPr>
        <w:t>Paper Aeroplane: Poems 1989-2014</w:t>
      </w:r>
      <w:r>
        <w:rPr>
          <w:rFonts w:hint="eastAsia"/>
          <w:bCs/>
          <w:color w:val="000000"/>
          <w:szCs w:val="21"/>
        </w:rPr>
        <w:t>）中收录了他本人从其25年出版生涯中挑选出的作品，甄选自他所有获奖诗集，包括《孩子》（</w:t>
      </w:r>
      <w:r>
        <w:rPr>
          <w:rFonts w:hint="eastAsia"/>
          <w:bCs/>
          <w:i/>
          <w:color w:val="000000"/>
          <w:szCs w:val="21"/>
        </w:rPr>
        <w:t>Kid</w:t>
      </w:r>
      <w:r>
        <w:rPr>
          <w:rFonts w:hint="eastAsia"/>
          <w:bCs/>
          <w:color w:val="000000"/>
          <w:szCs w:val="21"/>
        </w:rPr>
        <w:t>）、《火柴书》（</w:t>
      </w:r>
      <w:r>
        <w:rPr>
          <w:rFonts w:hint="eastAsia"/>
          <w:bCs/>
          <w:i/>
          <w:color w:val="000000"/>
          <w:szCs w:val="21"/>
        </w:rPr>
        <w:t>Book of Matches</w:t>
      </w:r>
      <w:r>
        <w:rPr>
          <w:rFonts w:hint="eastAsia"/>
          <w:bCs/>
          <w:color w:val="000000"/>
          <w:szCs w:val="21"/>
        </w:rPr>
        <w:t>）、《全科家庭医生》（</w:t>
      </w:r>
      <w:r>
        <w:rPr>
          <w:rFonts w:hint="eastAsia"/>
          <w:bCs/>
          <w:i/>
          <w:color w:val="000000"/>
          <w:szCs w:val="21"/>
        </w:rPr>
        <w:t>The Universal Home Doctor</w:t>
      </w:r>
      <w:r>
        <w:rPr>
          <w:rFonts w:hint="eastAsia"/>
          <w:bCs/>
          <w:color w:val="000000"/>
          <w:szCs w:val="21"/>
        </w:rPr>
        <w:t>）、《观星》（</w:t>
      </w:r>
      <w:r>
        <w:rPr>
          <w:rFonts w:hint="eastAsia"/>
          <w:bCs/>
          <w:i/>
          <w:color w:val="000000"/>
          <w:szCs w:val="21"/>
        </w:rPr>
        <w:t>Seeing Stars</w:t>
      </w:r>
      <w:r>
        <w:rPr>
          <w:rFonts w:hint="eastAsia"/>
          <w:bCs/>
          <w:color w:val="000000"/>
          <w:szCs w:val="21"/>
        </w:rPr>
        <w:t>）和《无人陪伴者》（</w:t>
      </w:r>
      <w:r>
        <w:rPr>
          <w:rFonts w:hint="eastAsia"/>
          <w:bCs/>
          <w:i/>
          <w:color w:val="000000"/>
          <w:szCs w:val="21"/>
        </w:rPr>
        <w:t>The Unaccompanied</w:t>
      </w:r>
      <w:r>
        <w:rPr>
          <w:rFonts w:hint="eastAsia"/>
          <w:bCs/>
          <w:color w:val="000000"/>
          <w:szCs w:val="21"/>
        </w:rPr>
        <w:t>），以及他的中世纪翻译作品和诗剧。《纸飞机》是一次慷慨而激动人心的作品荟萃，来自当代诗歌最重要的人之一。</w:t>
      </w:r>
    </w:p>
    <w:p w14:paraId="48A47F95">
      <w:pPr>
        <w:jc w:val="left"/>
        <w:rPr>
          <w:b/>
          <w:szCs w:val="21"/>
        </w:rPr>
      </w:pPr>
    </w:p>
    <w:p w14:paraId="7E1B0CF9">
      <w:pPr>
        <w:rPr>
          <w:b/>
          <w:szCs w:val="21"/>
        </w:rPr>
      </w:pPr>
    </w:p>
    <w:p w14:paraId="65E30210">
      <w:pPr>
        <w:rPr>
          <w:b/>
          <w:szCs w:val="21"/>
        </w:rPr>
      </w:pPr>
    </w:p>
    <w:p w14:paraId="3F2114D7">
      <w:pPr>
        <w:rPr>
          <w:b/>
          <w:szCs w:val="21"/>
        </w:rPr>
      </w:pPr>
    </w:p>
    <w:p w14:paraId="4DD687E9">
      <w:pPr>
        <w:rPr>
          <w:b/>
          <w:szCs w:val="21"/>
        </w:rPr>
      </w:pPr>
    </w:p>
    <w:p w14:paraId="41A72024">
      <w:pPr>
        <w:rPr>
          <w:b/>
          <w:szCs w:val="21"/>
        </w:rPr>
      </w:pPr>
    </w:p>
    <w:p w14:paraId="3DBF5909">
      <w:pPr>
        <w:rPr>
          <w:b/>
          <w:szCs w:val="21"/>
        </w:rPr>
      </w:pPr>
    </w:p>
    <w:p w14:paraId="33355975">
      <w:pPr>
        <w:rPr>
          <w:b/>
          <w:szCs w:val="21"/>
        </w:rPr>
      </w:pPr>
    </w:p>
    <w:p w14:paraId="4DDEBBD8">
      <w:pPr>
        <w:rPr>
          <w:b/>
          <w:szCs w:val="21"/>
        </w:rPr>
      </w:pPr>
    </w:p>
    <w:p w14:paraId="6115C345">
      <w:pPr>
        <w:rPr>
          <w:b/>
          <w:szCs w:val="21"/>
        </w:rPr>
      </w:pPr>
    </w:p>
    <w:p w14:paraId="2C9B103B">
      <w:pPr>
        <w:rPr>
          <w:b/>
          <w:szCs w:val="21"/>
        </w:rPr>
      </w:pPr>
    </w:p>
    <w:p w14:paraId="6F2BC047">
      <w:pPr>
        <w:rPr>
          <w:b/>
          <w:szCs w:val="21"/>
        </w:rPr>
      </w:pPr>
      <w:r>
        <w:rPr>
          <w:b/>
          <w:szCs w:val="21"/>
        </w:rPr>
        <w:drawing>
          <wp:anchor distT="0" distB="0" distL="114300" distR="114300" simplePos="0" relativeHeight="251664384" behindDoc="0" locked="0" layoutInCell="1" allowOverlap="1">
            <wp:simplePos x="0" y="0"/>
            <wp:positionH relativeFrom="column">
              <wp:posOffset>4051300</wp:posOffset>
            </wp:positionH>
            <wp:positionV relativeFrom="paragraph">
              <wp:posOffset>120015</wp:posOffset>
            </wp:positionV>
            <wp:extent cx="1351280" cy="2076450"/>
            <wp:effectExtent l="19050" t="0" r="127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srcRect/>
                    <a:stretch>
                      <a:fillRect/>
                    </a:stretch>
                  </pic:blipFill>
                  <pic:spPr>
                    <a:xfrm>
                      <a:off x="0" y="0"/>
                      <a:ext cx="1351280" cy="2076450"/>
                    </a:xfrm>
                    <a:prstGeom prst="rect">
                      <a:avLst/>
                    </a:prstGeom>
                    <a:noFill/>
                    <a:ln w="9525">
                      <a:noFill/>
                      <a:miter lim="800000"/>
                      <a:headEnd/>
                      <a:tailEnd/>
                    </a:ln>
                  </pic:spPr>
                </pic:pic>
              </a:graphicData>
            </a:graphic>
          </wp:anchor>
        </w:drawing>
      </w:r>
      <w:r>
        <w:rPr>
          <w:b/>
          <w:szCs w:val="21"/>
        </w:rPr>
        <w:t>************************</w:t>
      </w:r>
    </w:p>
    <w:p w14:paraId="16BC24C1">
      <w:pPr>
        <w:tabs>
          <w:tab w:val="left" w:pos="341"/>
          <w:tab w:val="left" w:pos="5235"/>
        </w:tabs>
        <w:rPr>
          <w:b/>
        </w:rPr>
      </w:pPr>
      <w:r>
        <w:rPr>
          <w:rFonts w:hint="eastAsia"/>
          <w:b/>
        </w:rPr>
        <w:t>中文书名：《无人陪伴》</w:t>
      </w:r>
    </w:p>
    <w:p w14:paraId="785FABD3">
      <w:pPr>
        <w:tabs>
          <w:tab w:val="left" w:pos="341"/>
          <w:tab w:val="left" w:pos="5235"/>
        </w:tabs>
        <w:rPr>
          <w:b/>
        </w:rPr>
      </w:pPr>
      <w:r>
        <w:rPr>
          <w:rFonts w:hint="eastAsia"/>
          <w:b/>
        </w:rPr>
        <w:t>英文书名：</w:t>
      </w:r>
      <w:r>
        <w:rPr>
          <w:b/>
        </w:rPr>
        <w:t xml:space="preserve">THE UNACCOMPANIED </w:t>
      </w:r>
    </w:p>
    <w:p w14:paraId="0FEF689C">
      <w:pPr>
        <w:tabs>
          <w:tab w:val="left" w:pos="341"/>
          <w:tab w:val="left" w:pos="5235"/>
        </w:tabs>
        <w:rPr>
          <w:b/>
        </w:rPr>
      </w:pPr>
      <w:r>
        <w:rPr>
          <w:rFonts w:hint="eastAsia"/>
          <w:b/>
        </w:rPr>
        <w:t xml:space="preserve">作    者：Simon Armitage </w:t>
      </w:r>
    </w:p>
    <w:p w14:paraId="48CB51C0">
      <w:pPr>
        <w:tabs>
          <w:tab w:val="left" w:pos="341"/>
          <w:tab w:val="left" w:pos="5235"/>
        </w:tabs>
        <w:rPr>
          <w:b/>
        </w:rPr>
      </w:pPr>
      <w:r>
        <w:rPr>
          <w:rFonts w:hint="eastAsia"/>
          <w:b/>
        </w:rPr>
        <w:t>出 版 社：</w:t>
      </w:r>
      <w:r>
        <w:rPr>
          <w:b/>
        </w:rPr>
        <w:t>Faber &amp; Faber</w:t>
      </w:r>
    </w:p>
    <w:p w14:paraId="3DD70370">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21CA74B0">
      <w:pPr>
        <w:tabs>
          <w:tab w:val="left" w:pos="341"/>
          <w:tab w:val="left" w:pos="5235"/>
        </w:tabs>
        <w:rPr>
          <w:b/>
        </w:rPr>
      </w:pPr>
      <w:r>
        <w:rPr>
          <w:rFonts w:hint="eastAsia"/>
          <w:b/>
        </w:rPr>
        <w:t>页    数：97页</w:t>
      </w:r>
    </w:p>
    <w:p w14:paraId="4B97CA18">
      <w:pPr>
        <w:tabs>
          <w:tab w:val="left" w:pos="341"/>
          <w:tab w:val="left" w:pos="5235"/>
        </w:tabs>
        <w:rPr>
          <w:b/>
        </w:rPr>
      </w:pPr>
      <w:r>
        <w:rPr>
          <w:rFonts w:hint="eastAsia"/>
          <w:b/>
        </w:rPr>
        <w:t>出版时间：2017年2月</w:t>
      </w:r>
    </w:p>
    <w:p w14:paraId="09D9FE44">
      <w:pPr>
        <w:tabs>
          <w:tab w:val="left" w:pos="341"/>
          <w:tab w:val="left" w:pos="5235"/>
        </w:tabs>
        <w:rPr>
          <w:b/>
        </w:rPr>
      </w:pPr>
      <w:r>
        <w:rPr>
          <w:rFonts w:hint="eastAsia"/>
          <w:b/>
        </w:rPr>
        <w:t>代理地区：中国大陆、台湾</w:t>
      </w:r>
    </w:p>
    <w:p w14:paraId="18396CC2">
      <w:pPr>
        <w:tabs>
          <w:tab w:val="left" w:pos="341"/>
          <w:tab w:val="left" w:pos="5235"/>
        </w:tabs>
        <w:rPr>
          <w:b/>
        </w:rPr>
      </w:pPr>
      <w:r>
        <w:rPr>
          <w:rFonts w:hint="eastAsia"/>
          <w:b/>
        </w:rPr>
        <w:t>审读资料：电子稿</w:t>
      </w:r>
    </w:p>
    <w:p w14:paraId="4A820E0D">
      <w:pPr>
        <w:tabs>
          <w:tab w:val="left" w:pos="341"/>
          <w:tab w:val="left" w:pos="5235"/>
        </w:tabs>
        <w:rPr>
          <w:b/>
        </w:rPr>
      </w:pPr>
      <w:r>
        <w:rPr>
          <w:rFonts w:hint="eastAsia"/>
          <w:b/>
        </w:rPr>
        <w:t>类    型：诗歌</w:t>
      </w:r>
    </w:p>
    <w:p w14:paraId="4856CE89">
      <w:pPr>
        <w:tabs>
          <w:tab w:val="left" w:pos="341"/>
          <w:tab w:val="left" w:pos="5235"/>
        </w:tabs>
        <w:rPr>
          <w:b/>
        </w:rPr>
      </w:pPr>
      <w:r>
        <w:rPr>
          <w:rFonts w:hint="eastAsia"/>
          <w:b/>
          <w:color w:val="FF0000"/>
        </w:rPr>
        <w:t>版权已授：美国</w:t>
      </w:r>
    </w:p>
    <w:p w14:paraId="5D52BB59">
      <w:pPr>
        <w:tabs>
          <w:tab w:val="left" w:pos="341"/>
          <w:tab w:val="left" w:pos="5235"/>
        </w:tabs>
        <w:rPr>
          <w:b/>
        </w:rPr>
      </w:pPr>
    </w:p>
    <w:p w14:paraId="1C84E84B">
      <w:pPr>
        <w:tabs>
          <w:tab w:val="left" w:pos="341"/>
          <w:tab w:val="left" w:pos="5235"/>
        </w:tabs>
        <w:rPr>
          <w:b/>
          <w:bCs/>
          <w:szCs w:val="21"/>
        </w:rPr>
      </w:pPr>
      <w:r>
        <w:rPr>
          <w:rFonts w:hint="eastAsia"/>
          <w:b/>
        </w:rPr>
        <w:t>内容简介：</w:t>
      </w:r>
    </w:p>
    <w:p w14:paraId="49D94B13">
      <w:pPr>
        <w:rPr>
          <w:color w:val="000000"/>
          <w:szCs w:val="21"/>
        </w:rPr>
      </w:pPr>
    </w:p>
    <w:p w14:paraId="2E2A18ED">
      <w:pPr>
        <w:ind w:firstLine="420" w:firstLineChars="200"/>
        <w:rPr>
          <w:bCs/>
          <w:color w:val="000000"/>
          <w:szCs w:val="21"/>
        </w:rPr>
      </w:pPr>
      <w:r>
        <w:rPr>
          <w:rFonts w:hint="eastAsia"/>
          <w:bCs/>
          <w:color w:val="000000"/>
          <w:szCs w:val="21"/>
        </w:rPr>
        <w:t>《无人陪伴》描绘了一个位于边缘的世界，一个季节失调、坐标不稳的世界。在这里，奥德修斯（Odysseus）于打折超市的货架间穿梭，寻找方向；在这里，伯利恒之星升起在工业化的约克郡上空；在这里，处境艰难的社区拉响警报，无人理会，无人听清……为了寻找确定性，思绪沉溺于对成长经历和家庭的追忆，却跌入更多无法挽回的天地——这一切像往常一样，通过阿米蒂奇所擅长的清晰、细节描绘，以及其标志性的冷面幽默呈现。见解深刻、切中时弊、充满共鸣，《无人陪伴》是一篇大胆而崭新的宣言，承载着一份抱负，来自一位饱受世人敬仰的当代诗人。</w:t>
      </w:r>
    </w:p>
    <w:p w14:paraId="7708DB15">
      <w:pPr>
        <w:rPr>
          <w:bCs/>
          <w:color w:val="000000"/>
          <w:szCs w:val="21"/>
        </w:rPr>
      </w:pPr>
    </w:p>
    <w:p w14:paraId="69A0FA2D">
      <w:pPr>
        <w:rPr>
          <w:bCs/>
          <w:color w:val="000000"/>
          <w:szCs w:val="21"/>
        </w:rPr>
      </w:pPr>
    </w:p>
    <w:p w14:paraId="0F5B35D9">
      <w:pPr>
        <w:rPr>
          <w:b/>
          <w:szCs w:val="21"/>
        </w:rPr>
      </w:pPr>
      <w:r>
        <w:rPr>
          <w:b/>
          <w:szCs w:val="21"/>
        </w:rPr>
        <w:drawing>
          <wp:anchor distT="0" distB="0" distL="114300" distR="114300" simplePos="0" relativeHeight="251665408" behindDoc="0" locked="0" layoutInCell="1" allowOverlap="1">
            <wp:simplePos x="0" y="0"/>
            <wp:positionH relativeFrom="column">
              <wp:posOffset>4133215</wp:posOffset>
            </wp:positionH>
            <wp:positionV relativeFrom="paragraph">
              <wp:posOffset>177800</wp:posOffset>
            </wp:positionV>
            <wp:extent cx="1269365" cy="1981200"/>
            <wp:effectExtent l="19050" t="0" r="698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1269365" cy="1981200"/>
                    </a:xfrm>
                    <a:prstGeom prst="rect">
                      <a:avLst/>
                    </a:prstGeom>
                    <a:noFill/>
                    <a:ln w="9525">
                      <a:noFill/>
                      <a:miter lim="800000"/>
                      <a:headEnd/>
                      <a:tailEnd/>
                    </a:ln>
                  </pic:spPr>
                </pic:pic>
              </a:graphicData>
            </a:graphic>
          </wp:anchor>
        </w:drawing>
      </w:r>
      <w:r>
        <w:rPr>
          <w:b/>
          <w:szCs w:val="21"/>
        </w:rPr>
        <w:t>************************</w:t>
      </w:r>
    </w:p>
    <w:p w14:paraId="785373C9">
      <w:pPr>
        <w:tabs>
          <w:tab w:val="left" w:pos="341"/>
          <w:tab w:val="left" w:pos="5235"/>
        </w:tabs>
        <w:rPr>
          <w:b/>
        </w:rPr>
      </w:pPr>
      <w:r>
        <w:rPr>
          <w:rFonts w:hint="eastAsia"/>
          <w:b/>
        </w:rPr>
        <w:t>中文书名：《珍珠》</w:t>
      </w:r>
    </w:p>
    <w:p w14:paraId="239A5C7F">
      <w:pPr>
        <w:tabs>
          <w:tab w:val="left" w:pos="341"/>
          <w:tab w:val="left" w:pos="5235"/>
        </w:tabs>
        <w:rPr>
          <w:b/>
        </w:rPr>
      </w:pPr>
      <w:r>
        <w:rPr>
          <w:rFonts w:hint="eastAsia"/>
          <w:b/>
        </w:rPr>
        <w:t>英文书名：</w:t>
      </w:r>
      <w:r>
        <w:rPr>
          <w:b/>
        </w:rPr>
        <w:t>PEARL</w:t>
      </w:r>
    </w:p>
    <w:p w14:paraId="471BCFC6">
      <w:pPr>
        <w:tabs>
          <w:tab w:val="left" w:pos="341"/>
          <w:tab w:val="left" w:pos="5235"/>
        </w:tabs>
        <w:rPr>
          <w:b/>
        </w:rPr>
      </w:pPr>
      <w:r>
        <w:rPr>
          <w:rFonts w:hint="eastAsia"/>
          <w:b/>
        </w:rPr>
        <w:t xml:space="preserve">作    者：Simon Armitage </w:t>
      </w:r>
    </w:p>
    <w:p w14:paraId="7F163B9F">
      <w:pPr>
        <w:tabs>
          <w:tab w:val="left" w:pos="341"/>
          <w:tab w:val="left" w:pos="5235"/>
        </w:tabs>
        <w:rPr>
          <w:b/>
        </w:rPr>
      </w:pPr>
      <w:r>
        <w:rPr>
          <w:rFonts w:hint="eastAsia"/>
          <w:b/>
        </w:rPr>
        <w:t>出 版 社：</w:t>
      </w:r>
      <w:r>
        <w:rPr>
          <w:b/>
        </w:rPr>
        <w:t>Faber &amp; Faber</w:t>
      </w:r>
    </w:p>
    <w:p w14:paraId="25CA7109">
      <w:pPr>
        <w:tabs>
          <w:tab w:val="left" w:pos="341"/>
          <w:tab w:val="left" w:pos="5235"/>
        </w:tabs>
        <w:rPr>
          <w:b/>
        </w:rPr>
      </w:pPr>
      <w:r>
        <w:rPr>
          <w:rFonts w:hint="eastAsia"/>
          <w:b/>
        </w:rPr>
        <w:t>代理公司：</w:t>
      </w:r>
      <w:r>
        <w:rPr>
          <w:rFonts w:hint="eastAsia"/>
          <w:b/>
          <w:lang w:val="en-US" w:eastAsia="zh-CN"/>
        </w:rPr>
        <w:t>PFD/</w:t>
      </w:r>
      <w:r>
        <w:rPr>
          <w:rFonts w:hint="eastAsia"/>
          <w:b/>
        </w:rPr>
        <w:t>ANA/Jessica</w:t>
      </w:r>
    </w:p>
    <w:p w14:paraId="67DD3E68">
      <w:pPr>
        <w:tabs>
          <w:tab w:val="left" w:pos="341"/>
          <w:tab w:val="left" w:pos="5235"/>
        </w:tabs>
        <w:rPr>
          <w:b/>
        </w:rPr>
      </w:pPr>
      <w:r>
        <w:rPr>
          <w:rFonts w:hint="eastAsia"/>
          <w:b/>
        </w:rPr>
        <w:t>页    数：103页</w:t>
      </w:r>
    </w:p>
    <w:p w14:paraId="7D6C03A8">
      <w:pPr>
        <w:tabs>
          <w:tab w:val="left" w:pos="341"/>
          <w:tab w:val="left" w:pos="5235"/>
        </w:tabs>
        <w:rPr>
          <w:b/>
        </w:rPr>
      </w:pPr>
      <w:r>
        <w:rPr>
          <w:rFonts w:hint="eastAsia"/>
          <w:b/>
        </w:rPr>
        <w:t>出版时间：2016年5月</w:t>
      </w:r>
    </w:p>
    <w:p w14:paraId="748954E7">
      <w:pPr>
        <w:tabs>
          <w:tab w:val="left" w:pos="341"/>
          <w:tab w:val="left" w:pos="5235"/>
        </w:tabs>
        <w:rPr>
          <w:b/>
        </w:rPr>
      </w:pPr>
      <w:r>
        <w:rPr>
          <w:rFonts w:hint="eastAsia"/>
          <w:b/>
        </w:rPr>
        <w:t>代理地区：中国大陆、台湾</w:t>
      </w:r>
    </w:p>
    <w:p w14:paraId="63B706B2">
      <w:pPr>
        <w:tabs>
          <w:tab w:val="left" w:pos="341"/>
          <w:tab w:val="left" w:pos="5235"/>
        </w:tabs>
        <w:rPr>
          <w:b/>
        </w:rPr>
      </w:pPr>
      <w:r>
        <w:rPr>
          <w:rFonts w:hint="eastAsia"/>
          <w:b/>
        </w:rPr>
        <w:t>审读资料：电子稿</w:t>
      </w:r>
    </w:p>
    <w:p w14:paraId="17AFCFF7">
      <w:pPr>
        <w:tabs>
          <w:tab w:val="left" w:pos="341"/>
          <w:tab w:val="left" w:pos="5235"/>
        </w:tabs>
        <w:rPr>
          <w:b/>
        </w:rPr>
      </w:pPr>
      <w:r>
        <w:rPr>
          <w:rFonts w:hint="eastAsia"/>
          <w:b/>
        </w:rPr>
        <w:t>类    型：诗歌</w:t>
      </w:r>
    </w:p>
    <w:p w14:paraId="16C777D8">
      <w:pPr>
        <w:tabs>
          <w:tab w:val="left" w:pos="341"/>
          <w:tab w:val="left" w:pos="5235"/>
        </w:tabs>
        <w:rPr>
          <w:b/>
        </w:rPr>
      </w:pPr>
      <w:r>
        <w:rPr>
          <w:rFonts w:hint="eastAsia"/>
          <w:b/>
          <w:color w:val="FF0000"/>
        </w:rPr>
        <w:t>版权已授：美国</w:t>
      </w:r>
    </w:p>
    <w:p w14:paraId="10F241C6">
      <w:pPr>
        <w:tabs>
          <w:tab w:val="left" w:pos="341"/>
          <w:tab w:val="left" w:pos="5235"/>
        </w:tabs>
        <w:rPr>
          <w:b/>
        </w:rPr>
      </w:pPr>
    </w:p>
    <w:p w14:paraId="149A580A">
      <w:pPr>
        <w:tabs>
          <w:tab w:val="left" w:pos="341"/>
          <w:tab w:val="left" w:pos="5235"/>
        </w:tabs>
        <w:rPr>
          <w:rFonts w:hint="eastAsia"/>
          <w:b/>
        </w:rPr>
      </w:pPr>
    </w:p>
    <w:p w14:paraId="0C281094">
      <w:pPr>
        <w:tabs>
          <w:tab w:val="left" w:pos="341"/>
          <w:tab w:val="left" w:pos="5235"/>
        </w:tabs>
        <w:rPr>
          <w:rFonts w:hint="eastAsia"/>
          <w:b/>
        </w:rPr>
      </w:pPr>
    </w:p>
    <w:p w14:paraId="24FC17C5">
      <w:pPr>
        <w:tabs>
          <w:tab w:val="left" w:pos="341"/>
          <w:tab w:val="left" w:pos="5235"/>
        </w:tabs>
        <w:rPr>
          <w:b/>
          <w:bCs/>
          <w:szCs w:val="21"/>
        </w:rPr>
      </w:pPr>
      <w:r>
        <w:rPr>
          <w:rFonts w:hint="eastAsia"/>
          <w:b/>
        </w:rPr>
        <w:t>内容简介：</w:t>
      </w:r>
    </w:p>
    <w:p w14:paraId="3309C507">
      <w:pPr>
        <w:rPr>
          <w:color w:val="000000"/>
          <w:szCs w:val="21"/>
        </w:rPr>
      </w:pPr>
    </w:p>
    <w:p w14:paraId="78ECFB6C">
      <w:pPr>
        <w:ind w:firstLine="422" w:firstLineChars="200"/>
        <w:rPr>
          <w:b/>
          <w:bCs/>
          <w:color w:val="000000"/>
          <w:szCs w:val="21"/>
        </w:rPr>
      </w:pPr>
      <w:r>
        <w:rPr>
          <w:rFonts w:hint="eastAsia"/>
          <w:b/>
          <w:bCs/>
          <w:color w:val="000000"/>
          <w:szCs w:val="21"/>
        </w:rPr>
        <w:t>《高文爵士与绿衣骑士》英文译者、</w:t>
      </w:r>
      <w:r>
        <w:rPr>
          <w:rFonts w:hint="eastAsia"/>
          <w:b/>
        </w:rPr>
        <w:t>广受赞誉的诗人兼译者西蒙·阿米蒂奇推出全新译作：中世纪英语诗歌《珍珠》</w:t>
      </w:r>
      <w:r>
        <w:rPr>
          <w:rFonts w:hint="eastAsia"/>
          <w:b/>
          <w:bCs/>
          <w:color w:val="000000"/>
          <w:szCs w:val="21"/>
        </w:rPr>
        <w:t>。</w:t>
      </w:r>
    </w:p>
    <w:p w14:paraId="7F6B631E">
      <w:pPr>
        <w:ind w:firstLine="422" w:firstLineChars="200"/>
        <w:rPr>
          <w:b/>
          <w:bCs/>
          <w:color w:val="000000"/>
          <w:szCs w:val="21"/>
        </w:rPr>
      </w:pPr>
    </w:p>
    <w:p w14:paraId="6D284323">
      <w:pPr>
        <w:ind w:firstLine="420" w:firstLineChars="200"/>
        <w:rPr>
          <w:bCs/>
          <w:color w:val="000000"/>
          <w:szCs w:val="21"/>
        </w:rPr>
      </w:pPr>
      <w:r>
        <w:rPr>
          <w:rFonts w:hint="eastAsia"/>
          <w:bCs/>
          <w:color w:val="000000"/>
          <w:szCs w:val="21"/>
        </w:rPr>
        <w:t>《珍珠》讲述了一个令人着迷的寓言故事，故事中是一场充满悲伤与失落的爱情，叙述者由其消失的爱人珍珠（Pearl）引领，经历了一次但丁式穿越悲伤、通向救赎的旅程。《珍珠》与《高文爵士与绿衣骑士》被认为是同一位中世纪匿名作者所作，译本保留了原作的头韵体音乐性。在这位当代最杰出诗人的悉心关照下，《珍珠》迎来了鲜活而精妙的新生。</w:t>
      </w:r>
    </w:p>
    <w:p w14:paraId="4DDC3BFE">
      <w:pPr>
        <w:rPr>
          <w:bCs/>
          <w:color w:val="000000"/>
          <w:szCs w:val="21"/>
        </w:rPr>
      </w:pPr>
    </w:p>
    <w:p w14:paraId="75795644">
      <w:pPr>
        <w:rPr>
          <w:bCs/>
          <w:color w:val="000000"/>
          <w:szCs w:val="21"/>
        </w:rPr>
      </w:pPr>
    </w:p>
    <w:p w14:paraId="0BD8A6AA">
      <w:pPr>
        <w:rPr>
          <w:b/>
          <w:bCs/>
          <w:color w:val="000000"/>
          <w:szCs w:val="21"/>
        </w:rPr>
      </w:pPr>
      <w:r>
        <w:rPr>
          <w:b/>
          <w:bCs/>
          <w:color w:val="000000"/>
          <w:szCs w:val="21"/>
        </w:rPr>
        <w:drawing>
          <wp:anchor distT="0" distB="0" distL="114300" distR="114300" simplePos="0" relativeHeight="251666432" behindDoc="0" locked="0" layoutInCell="1" allowOverlap="1">
            <wp:simplePos x="0" y="0"/>
            <wp:positionH relativeFrom="column">
              <wp:posOffset>3999865</wp:posOffset>
            </wp:positionH>
            <wp:positionV relativeFrom="paragraph">
              <wp:posOffset>192405</wp:posOffset>
            </wp:positionV>
            <wp:extent cx="1390015" cy="2178050"/>
            <wp:effectExtent l="19050" t="0" r="63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1390015" cy="2178050"/>
                    </a:xfrm>
                    <a:prstGeom prst="rect">
                      <a:avLst/>
                    </a:prstGeom>
                    <a:noFill/>
                    <a:ln w="9525">
                      <a:noFill/>
                      <a:miter lim="800000"/>
                      <a:headEnd/>
                      <a:tailEnd/>
                    </a:ln>
                  </pic:spPr>
                </pic:pic>
              </a:graphicData>
            </a:graphic>
          </wp:anchor>
        </w:drawing>
      </w:r>
      <w:r>
        <w:rPr>
          <w:b/>
          <w:bCs/>
          <w:color w:val="000000"/>
          <w:szCs w:val="21"/>
        </w:rPr>
        <w:t>************************</w:t>
      </w:r>
    </w:p>
    <w:p w14:paraId="3AC36836">
      <w:pPr>
        <w:rPr>
          <w:b/>
          <w:bCs/>
          <w:color w:val="000000"/>
          <w:szCs w:val="21"/>
        </w:rPr>
      </w:pPr>
      <w:r>
        <w:rPr>
          <w:rFonts w:hint="eastAsia"/>
          <w:b/>
          <w:bCs/>
          <w:color w:val="000000"/>
          <w:szCs w:val="21"/>
        </w:rPr>
        <w:t>中文书名：《奥德赛：失踪的被宣告死亡者》</w:t>
      </w:r>
    </w:p>
    <w:p w14:paraId="2F4FB279">
      <w:pPr>
        <w:rPr>
          <w:b/>
          <w:bCs/>
          <w:color w:val="000000"/>
          <w:szCs w:val="21"/>
        </w:rPr>
      </w:pPr>
      <w:r>
        <w:rPr>
          <w:rFonts w:hint="eastAsia"/>
          <w:b/>
          <w:bCs/>
          <w:color w:val="000000"/>
          <w:szCs w:val="21"/>
        </w:rPr>
        <w:t>英文书名：</w:t>
      </w:r>
      <w:r>
        <w:rPr>
          <w:b/>
          <w:bCs/>
          <w:color w:val="000000"/>
          <w:szCs w:val="21"/>
        </w:rPr>
        <w:t xml:space="preserve">THE ODYSSEY: MISSING PRESUMED DEAD </w:t>
      </w:r>
    </w:p>
    <w:p w14:paraId="75F4D203">
      <w:pPr>
        <w:rPr>
          <w:b/>
          <w:bCs/>
          <w:color w:val="000000"/>
          <w:szCs w:val="21"/>
        </w:rPr>
      </w:pPr>
      <w:r>
        <w:rPr>
          <w:rFonts w:hint="eastAsia"/>
          <w:b/>
          <w:bCs/>
          <w:color w:val="000000"/>
          <w:szCs w:val="21"/>
        </w:rPr>
        <w:t xml:space="preserve">作    者：Simon Armitage </w:t>
      </w:r>
    </w:p>
    <w:p w14:paraId="53FF8349">
      <w:pPr>
        <w:rPr>
          <w:b/>
          <w:bCs/>
          <w:color w:val="000000"/>
          <w:szCs w:val="21"/>
        </w:rPr>
      </w:pPr>
      <w:r>
        <w:rPr>
          <w:rFonts w:hint="eastAsia"/>
          <w:b/>
          <w:bCs/>
          <w:color w:val="000000"/>
          <w:szCs w:val="21"/>
        </w:rPr>
        <w:t>出 版 社：</w:t>
      </w:r>
      <w:r>
        <w:rPr>
          <w:b/>
          <w:bCs/>
          <w:color w:val="000000"/>
          <w:szCs w:val="21"/>
        </w:rPr>
        <w:t>Faber &amp; Faber</w:t>
      </w:r>
    </w:p>
    <w:p w14:paraId="4AAB595E">
      <w:pPr>
        <w:rPr>
          <w:b/>
          <w:bCs/>
          <w:color w:val="000000"/>
          <w:szCs w:val="21"/>
        </w:rPr>
      </w:pPr>
      <w:r>
        <w:rPr>
          <w:rFonts w:hint="eastAsia"/>
          <w:b/>
          <w:bCs/>
          <w:color w:val="000000"/>
          <w:szCs w:val="21"/>
        </w:rPr>
        <w:t>代理公司：</w:t>
      </w:r>
      <w:r>
        <w:rPr>
          <w:rFonts w:hint="eastAsia"/>
          <w:b/>
          <w:lang w:val="en-US" w:eastAsia="zh-CN"/>
        </w:rPr>
        <w:t>PFD/</w:t>
      </w:r>
      <w:r>
        <w:rPr>
          <w:rFonts w:hint="eastAsia"/>
          <w:b/>
          <w:bCs/>
          <w:color w:val="000000"/>
          <w:szCs w:val="21"/>
        </w:rPr>
        <w:t>ANA/Jessica</w:t>
      </w:r>
    </w:p>
    <w:p w14:paraId="33660BBA">
      <w:pPr>
        <w:rPr>
          <w:b/>
          <w:bCs/>
          <w:color w:val="000000"/>
          <w:szCs w:val="21"/>
        </w:rPr>
      </w:pPr>
      <w:r>
        <w:rPr>
          <w:rFonts w:hint="eastAsia"/>
          <w:b/>
          <w:bCs/>
          <w:color w:val="000000"/>
          <w:szCs w:val="21"/>
        </w:rPr>
        <w:t>页    数：176页</w:t>
      </w:r>
    </w:p>
    <w:p w14:paraId="7020C6CA">
      <w:pPr>
        <w:rPr>
          <w:b/>
          <w:bCs/>
          <w:color w:val="000000"/>
          <w:szCs w:val="21"/>
        </w:rPr>
      </w:pPr>
      <w:r>
        <w:rPr>
          <w:rFonts w:hint="eastAsia"/>
          <w:b/>
          <w:bCs/>
          <w:color w:val="000000"/>
          <w:szCs w:val="21"/>
        </w:rPr>
        <w:t>出版时间：2015年10月</w:t>
      </w:r>
    </w:p>
    <w:p w14:paraId="783AEEC8">
      <w:pPr>
        <w:rPr>
          <w:b/>
          <w:bCs/>
          <w:color w:val="000000"/>
          <w:szCs w:val="21"/>
        </w:rPr>
      </w:pPr>
      <w:r>
        <w:rPr>
          <w:rFonts w:hint="eastAsia"/>
          <w:b/>
          <w:bCs/>
          <w:color w:val="000000"/>
          <w:szCs w:val="21"/>
        </w:rPr>
        <w:t>代理地区：中国大陆、台湾</w:t>
      </w:r>
    </w:p>
    <w:p w14:paraId="7D01D159">
      <w:pPr>
        <w:rPr>
          <w:b/>
          <w:bCs/>
          <w:color w:val="000000"/>
          <w:szCs w:val="21"/>
        </w:rPr>
      </w:pPr>
      <w:r>
        <w:rPr>
          <w:rFonts w:hint="eastAsia"/>
          <w:b/>
          <w:bCs/>
          <w:color w:val="000000"/>
          <w:szCs w:val="21"/>
        </w:rPr>
        <w:t>审读资料：电子稿</w:t>
      </w:r>
    </w:p>
    <w:p w14:paraId="7AB3EE9A">
      <w:pPr>
        <w:rPr>
          <w:b/>
          <w:bCs/>
          <w:color w:val="000000"/>
          <w:szCs w:val="21"/>
        </w:rPr>
      </w:pPr>
      <w:r>
        <w:rPr>
          <w:rFonts w:hint="eastAsia"/>
          <w:b/>
          <w:bCs/>
          <w:color w:val="000000"/>
          <w:szCs w:val="21"/>
        </w:rPr>
        <w:t>类    型：剧本</w:t>
      </w:r>
    </w:p>
    <w:p w14:paraId="2FA3A166">
      <w:pPr>
        <w:rPr>
          <w:b/>
          <w:bCs/>
          <w:color w:val="000000"/>
          <w:szCs w:val="21"/>
        </w:rPr>
      </w:pPr>
      <w:r>
        <w:rPr>
          <w:rFonts w:hint="eastAsia"/>
          <w:b/>
          <w:color w:val="FF0000"/>
        </w:rPr>
        <w:t>版权已授：美国</w:t>
      </w:r>
    </w:p>
    <w:p w14:paraId="4632D65F">
      <w:pPr>
        <w:rPr>
          <w:b/>
          <w:bCs/>
          <w:color w:val="000000"/>
          <w:szCs w:val="21"/>
        </w:rPr>
      </w:pPr>
    </w:p>
    <w:p w14:paraId="0382D471">
      <w:pPr>
        <w:rPr>
          <w:b/>
          <w:bCs/>
          <w:color w:val="000000"/>
          <w:szCs w:val="21"/>
        </w:rPr>
      </w:pPr>
      <w:r>
        <w:rPr>
          <w:rFonts w:hint="eastAsia"/>
          <w:b/>
          <w:bCs/>
          <w:color w:val="000000"/>
          <w:szCs w:val="21"/>
        </w:rPr>
        <w:t>内容简介：</w:t>
      </w:r>
    </w:p>
    <w:p w14:paraId="08C5FB03">
      <w:pPr>
        <w:rPr>
          <w:b/>
          <w:bCs/>
          <w:color w:val="000000"/>
          <w:szCs w:val="21"/>
        </w:rPr>
      </w:pPr>
    </w:p>
    <w:p w14:paraId="0F77FF55">
      <w:pPr>
        <w:ind w:firstLine="420" w:firstLineChars="200"/>
        <w:rPr>
          <w:bCs/>
          <w:color w:val="000000"/>
          <w:szCs w:val="21"/>
        </w:rPr>
      </w:pPr>
      <w:r>
        <w:rPr>
          <w:rFonts w:hint="eastAsia"/>
          <w:bCs/>
          <w:color w:val="000000"/>
          <w:szCs w:val="21"/>
        </w:rPr>
        <w:t>奥德修斯是一位背负复杂过往的高层政府部长，被派往伊斯坦布尔执行外交任务。</w:t>
      </w:r>
      <w:r>
        <w:rPr>
          <w:bCs/>
          <w:color w:val="000000"/>
          <w:szCs w:val="21"/>
        </w:rPr>
        <w:t>但</w:t>
      </w:r>
      <w:r>
        <w:rPr>
          <w:rFonts w:hint="eastAsia"/>
          <w:bCs/>
          <w:color w:val="000000"/>
          <w:szCs w:val="21"/>
        </w:rPr>
        <w:t>他的行程以一场酒吧斗殴告终，一夜之间，他成了欧洲头号通缉犯。在当局的追捕、宗教领袖的谴责、复仇者的追踪以及狂热分子的围剿下，他的奥德赛（惊险旅程）就此开始。奥德修斯被迫直面陈旧的过往，不得不面对阻挡前路的一切超现实存在与超自然现象：独眼巨人、塞壬女妖、女巫、漩涡漩涡和食人军队——在生存的挣扎中，在漫漫的归家之路上，他必须战胜这一切。</w:t>
      </w:r>
    </w:p>
    <w:p w14:paraId="2C52A0EC">
      <w:pPr>
        <w:rPr>
          <w:b/>
          <w:bCs/>
          <w:color w:val="000000"/>
          <w:szCs w:val="21"/>
        </w:rPr>
      </w:pPr>
    </w:p>
    <w:p w14:paraId="110C7EA7">
      <w:pPr>
        <w:rPr>
          <w:b/>
          <w:bCs/>
          <w:color w:val="000000"/>
          <w:szCs w:val="21"/>
        </w:rPr>
      </w:pPr>
    </w:p>
    <w:p w14:paraId="171FCBD5">
      <w:pPr>
        <w:rPr>
          <w:b/>
          <w:bCs/>
          <w:color w:val="000000"/>
          <w:szCs w:val="21"/>
        </w:rPr>
      </w:pPr>
    </w:p>
    <w:p w14:paraId="5CF95760">
      <w:pPr>
        <w:rPr>
          <w:b/>
          <w:bCs/>
          <w:color w:val="000000"/>
          <w:szCs w:val="21"/>
        </w:rPr>
      </w:pPr>
    </w:p>
    <w:p w14:paraId="2E8F9A06">
      <w:pPr>
        <w:rPr>
          <w:b/>
          <w:bCs/>
          <w:color w:val="000000"/>
          <w:szCs w:val="21"/>
        </w:rPr>
      </w:pPr>
    </w:p>
    <w:p w14:paraId="0138FEFB">
      <w:pPr>
        <w:rPr>
          <w:b/>
          <w:bCs/>
          <w:color w:val="000000"/>
          <w:szCs w:val="21"/>
        </w:rPr>
      </w:pPr>
    </w:p>
    <w:p w14:paraId="25EB124F">
      <w:pPr>
        <w:rPr>
          <w:b/>
          <w:bCs/>
          <w:color w:val="000000"/>
          <w:szCs w:val="21"/>
        </w:rPr>
      </w:pPr>
    </w:p>
    <w:p w14:paraId="70FE35CC">
      <w:pPr>
        <w:rPr>
          <w:b/>
          <w:bCs/>
          <w:color w:val="000000"/>
          <w:szCs w:val="21"/>
        </w:rPr>
      </w:pPr>
    </w:p>
    <w:p w14:paraId="7A7099E1">
      <w:pPr>
        <w:rPr>
          <w:b/>
          <w:bCs/>
          <w:color w:val="000000"/>
          <w:szCs w:val="21"/>
        </w:rPr>
      </w:pPr>
    </w:p>
    <w:p w14:paraId="23207D3B">
      <w:r>
        <w:rPr>
          <w:b/>
          <w:bCs/>
          <w:color w:val="000000"/>
          <w:szCs w:val="21"/>
        </w:rPr>
        <w:drawing>
          <wp:anchor distT="0" distB="0" distL="114300" distR="114300" simplePos="0" relativeHeight="251667456" behindDoc="0" locked="0" layoutInCell="1" allowOverlap="1">
            <wp:simplePos x="0" y="0"/>
            <wp:positionH relativeFrom="column">
              <wp:posOffset>3783965</wp:posOffset>
            </wp:positionH>
            <wp:positionV relativeFrom="paragraph">
              <wp:posOffset>164465</wp:posOffset>
            </wp:positionV>
            <wp:extent cx="1644650" cy="2197100"/>
            <wp:effectExtent l="1905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srcRect/>
                    <a:stretch>
                      <a:fillRect/>
                    </a:stretch>
                  </pic:blipFill>
                  <pic:spPr>
                    <a:xfrm>
                      <a:off x="0" y="0"/>
                      <a:ext cx="1644650" cy="2197100"/>
                    </a:xfrm>
                    <a:prstGeom prst="rect">
                      <a:avLst/>
                    </a:prstGeom>
                    <a:noFill/>
                    <a:ln w="9525">
                      <a:noFill/>
                      <a:miter lim="800000"/>
                      <a:headEnd/>
                      <a:tailEnd/>
                    </a:ln>
                  </pic:spPr>
                </pic:pic>
              </a:graphicData>
            </a:graphic>
          </wp:anchor>
        </w:drawing>
      </w:r>
      <w:r>
        <w:rPr>
          <w:b/>
          <w:bCs/>
          <w:color w:val="000000"/>
          <w:szCs w:val="21"/>
        </w:rPr>
        <w:t>************************</w:t>
      </w:r>
    </w:p>
    <w:p w14:paraId="2438EF8F">
      <w:pPr>
        <w:tabs>
          <w:tab w:val="left" w:pos="341"/>
          <w:tab w:val="left" w:pos="5235"/>
        </w:tabs>
        <w:rPr>
          <w:b/>
          <w:bCs/>
          <w:color w:val="000000"/>
          <w:szCs w:val="21"/>
        </w:rPr>
      </w:pPr>
      <w:r>
        <w:rPr>
          <w:b/>
          <w:bCs/>
          <w:color w:val="000000"/>
          <w:szCs w:val="21"/>
        </w:rPr>
        <w:t>中文书名：</w:t>
      </w:r>
      <w:r>
        <w:rPr>
          <w:rFonts w:hint="eastAsia"/>
          <w:b/>
          <w:bCs/>
          <w:color w:val="000000"/>
          <w:szCs w:val="21"/>
        </w:rPr>
        <w:t>《高文爵士与绿衣骑士》</w:t>
      </w:r>
      <w:r>
        <w:rPr>
          <w:b/>
          <w:bCs/>
          <w:color w:val="000000"/>
          <w:szCs w:val="21"/>
        </w:rPr>
        <w:t xml:space="preserve"> </w:t>
      </w:r>
    </w:p>
    <w:p w14:paraId="27FF2274">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b/>
          <w:bCs/>
          <w:color w:val="000000"/>
          <w:szCs w:val="21"/>
        </w:rPr>
        <w:t xml:space="preserve">SIR GAWAIN AND THE GREEN KNIGHT </w:t>
      </w:r>
    </w:p>
    <w:p w14:paraId="7F1EFD42">
      <w:pPr>
        <w:tabs>
          <w:tab w:val="left" w:pos="341"/>
          <w:tab w:val="left" w:pos="5235"/>
        </w:tabs>
        <w:rPr>
          <w:b/>
          <w:bCs/>
          <w:color w:val="000000"/>
          <w:szCs w:val="21"/>
        </w:rPr>
      </w:pPr>
      <w:r>
        <w:rPr>
          <w:b/>
          <w:bCs/>
          <w:color w:val="000000"/>
          <w:szCs w:val="21"/>
        </w:rPr>
        <w:t>作</w:t>
      </w:r>
      <w:r>
        <w:rPr>
          <w:rFonts w:hint="eastAsia"/>
          <w:b/>
          <w:bCs/>
          <w:color w:val="000000"/>
          <w:szCs w:val="21"/>
        </w:rPr>
        <w:t xml:space="preserve">    </w:t>
      </w:r>
      <w:r>
        <w:rPr>
          <w:b/>
          <w:bCs/>
          <w:color w:val="000000"/>
          <w:szCs w:val="21"/>
        </w:rPr>
        <w:t>者：Simon Armitage</w:t>
      </w:r>
      <w:r>
        <w:t xml:space="preserve"> </w:t>
      </w:r>
      <w:r>
        <w:fldChar w:fldCharType="begin"/>
      </w:r>
      <w:r>
        <w:instrText xml:space="preserve"> HYPERLINK "http://www.penguin.com.au/lookinside/spotlight.cfm?SBN=9780143009177&amp;AuthId=0000004220&amp;Page=Profile" </w:instrText>
      </w:r>
      <w:r>
        <w:fldChar w:fldCharType="separate"/>
      </w:r>
      <w:r>
        <w:fldChar w:fldCharType="end"/>
      </w:r>
    </w:p>
    <w:p w14:paraId="1E8C6264">
      <w:pPr>
        <w:tabs>
          <w:tab w:val="left" w:pos="341"/>
          <w:tab w:val="left" w:pos="5235"/>
        </w:tabs>
        <w:rPr>
          <w:b/>
          <w:bCs/>
          <w:color w:val="000000"/>
          <w:szCs w:val="21"/>
        </w:rPr>
      </w:pPr>
      <w:r>
        <w:rPr>
          <w:b/>
          <w:bCs/>
          <w:color w:val="000000"/>
          <w:szCs w:val="21"/>
        </w:rPr>
        <w:t>出</w:t>
      </w:r>
      <w:r>
        <w:rPr>
          <w:rFonts w:hint="eastAsia"/>
          <w:b/>
          <w:bCs/>
          <w:color w:val="000000"/>
          <w:szCs w:val="21"/>
        </w:rPr>
        <w:t xml:space="preserve"> </w:t>
      </w:r>
      <w:r>
        <w:rPr>
          <w:b/>
          <w:bCs/>
          <w:color w:val="000000"/>
          <w:szCs w:val="21"/>
        </w:rPr>
        <w:t>版</w:t>
      </w:r>
      <w:r>
        <w:rPr>
          <w:rFonts w:hint="eastAsia"/>
          <w:b/>
          <w:bCs/>
          <w:color w:val="000000"/>
          <w:szCs w:val="21"/>
        </w:rPr>
        <w:t xml:space="preserve"> </w:t>
      </w:r>
      <w:r>
        <w:rPr>
          <w:b/>
          <w:bCs/>
          <w:color w:val="000000"/>
          <w:szCs w:val="21"/>
        </w:rPr>
        <w:t xml:space="preserve">社：Faber &amp; Faber </w:t>
      </w:r>
    </w:p>
    <w:p w14:paraId="76F99926">
      <w:pPr>
        <w:tabs>
          <w:tab w:val="left" w:pos="341"/>
          <w:tab w:val="left" w:pos="5235"/>
        </w:tabs>
        <w:rPr>
          <w:b/>
          <w:bCs/>
          <w:color w:val="000000"/>
          <w:szCs w:val="21"/>
        </w:rPr>
      </w:pPr>
      <w:r>
        <w:rPr>
          <w:b/>
          <w:bCs/>
          <w:color w:val="000000"/>
          <w:szCs w:val="21"/>
        </w:rPr>
        <w:t>代理公司：</w:t>
      </w:r>
      <w:r>
        <w:rPr>
          <w:rFonts w:hint="eastAsia"/>
          <w:b/>
          <w:lang w:val="en-US" w:eastAsia="zh-CN"/>
        </w:rPr>
        <w:t>PFD/</w:t>
      </w:r>
      <w:r>
        <w:rPr>
          <w:b/>
          <w:bCs/>
          <w:color w:val="000000"/>
          <w:szCs w:val="21"/>
        </w:rPr>
        <w:t>ANA/Jessica</w:t>
      </w:r>
    </w:p>
    <w:p w14:paraId="1318FB5A">
      <w:pPr>
        <w:tabs>
          <w:tab w:val="left" w:pos="341"/>
          <w:tab w:val="left" w:pos="5235"/>
        </w:tabs>
        <w:rPr>
          <w:b/>
          <w:bCs/>
          <w:color w:val="000000"/>
          <w:szCs w:val="21"/>
        </w:rPr>
      </w:pPr>
      <w:r>
        <w:rPr>
          <w:b/>
          <w:bCs/>
          <w:color w:val="000000"/>
          <w:szCs w:val="21"/>
        </w:rPr>
        <w:t>页</w:t>
      </w:r>
      <w:r>
        <w:rPr>
          <w:rFonts w:hint="eastAsia"/>
          <w:b/>
          <w:bCs/>
          <w:color w:val="000000"/>
          <w:szCs w:val="21"/>
        </w:rPr>
        <w:t xml:space="preserve">    </w:t>
      </w:r>
      <w:r>
        <w:rPr>
          <w:b/>
          <w:bCs/>
          <w:color w:val="000000"/>
          <w:szCs w:val="21"/>
        </w:rPr>
        <w:t>数：</w:t>
      </w:r>
      <w:r>
        <w:rPr>
          <w:rFonts w:hint="eastAsia"/>
          <w:b/>
          <w:bCs/>
          <w:color w:val="000000"/>
          <w:szCs w:val="21"/>
        </w:rPr>
        <w:t>128页</w:t>
      </w:r>
    </w:p>
    <w:p w14:paraId="77026AEB">
      <w:pPr>
        <w:tabs>
          <w:tab w:val="left" w:pos="341"/>
          <w:tab w:val="left" w:pos="5235"/>
        </w:tabs>
        <w:rPr>
          <w:b/>
          <w:bCs/>
          <w:color w:val="000000"/>
          <w:szCs w:val="21"/>
        </w:rPr>
      </w:pPr>
      <w:r>
        <w:rPr>
          <w:b/>
          <w:bCs/>
          <w:color w:val="000000"/>
          <w:szCs w:val="21"/>
        </w:rPr>
        <w:t>出版时间：</w:t>
      </w:r>
      <w:r>
        <w:rPr>
          <w:rFonts w:hint="eastAsia"/>
          <w:b/>
          <w:bCs/>
          <w:color w:val="000000"/>
          <w:szCs w:val="21"/>
        </w:rPr>
        <w:t>2009年3月</w:t>
      </w:r>
    </w:p>
    <w:p w14:paraId="2B94AD24">
      <w:pPr>
        <w:rPr>
          <w:b/>
          <w:bCs/>
          <w:color w:val="000000"/>
        </w:rPr>
      </w:pPr>
      <w:r>
        <w:rPr>
          <w:b/>
          <w:bCs/>
          <w:color w:val="000000"/>
        </w:rPr>
        <w:t>代理地区：中国大陆、台湾</w:t>
      </w:r>
    </w:p>
    <w:p w14:paraId="613E64E9">
      <w:pPr>
        <w:tabs>
          <w:tab w:val="left" w:pos="341"/>
          <w:tab w:val="left" w:pos="5235"/>
        </w:tabs>
        <w:rPr>
          <w:b/>
          <w:bCs/>
          <w:szCs w:val="21"/>
        </w:rPr>
      </w:pPr>
      <w:r>
        <w:rPr>
          <w:b/>
          <w:bCs/>
          <w:szCs w:val="21"/>
        </w:rPr>
        <w:t>审读资料：电子稿</w:t>
      </w:r>
    </w:p>
    <w:p w14:paraId="1BDFBA52">
      <w:pPr>
        <w:tabs>
          <w:tab w:val="left" w:pos="341"/>
          <w:tab w:val="left" w:pos="5235"/>
        </w:tabs>
        <w:rPr>
          <w:b/>
          <w:bCs/>
          <w:szCs w:val="21"/>
        </w:rPr>
      </w:pPr>
      <w:r>
        <w:rPr>
          <w:b/>
          <w:bCs/>
          <w:szCs w:val="21"/>
        </w:rPr>
        <w:t>类</w:t>
      </w:r>
      <w:r>
        <w:rPr>
          <w:rFonts w:hint="eastAsia"/>
          <w:b/>
          <w:bCs/>
          <w:szCs w:val="21"/>
        </w:rPr>
        <w:t xml:space="preserve">    </w:t>
      </w:r>
      <w:r>
        <w:rPr>
          <w:b/>
          <w:bCs/>
          <w:szCs w:val="21"/>
        </w:rPr>
        <w:t>型：诗歌</w:t>
      </w:r>
    </w:p>
    <w:p w14:paraId="2798B9CB">
      <w:pPr>
        <w:tabs>
          <w:tab w:val="left" w:pos="341"/>
          <w:tab w:val="left" w:pos="5235"/>
        </w:tabs>
        <w:rPr>
          <w:b/>
          <w:bCs/>
          <w:szCs w:val="21"/>
        </w:rPr>
      </w:pPr>
      <w:r>
        <w:rPr>
          <w:rFonts w:hint="eastAsia"/>
          <w:b/>
          <w:color w:val="FF0000"/>
        </w:rPr>
        <w:t>版权已授：美国、意大利、西班牙</w:t>
      </w:r>
    </w:p>
    <w:p w14:paraId="493C01DA">
      <w:pPr>
        <w:rPr>
          <w:b/>
          <w:bCs/>
          <w:color w:val="000000"/>
          <w:szCs w:val="21"/>
        </w:rPr>
      </w:pPr>
    </w:p>
    <w:p w14:paraId="3A2C7C26">
      <w:pPr>
        <w:rPr>
          <w:color w:val="000000"/>
          <w:szCs w:val="21"/>
        </w:rPr>
      </w:pPr>
      <w:r>
        <w:rPr>
          <w:b/>
          <w:bCs/>
          <w:color w:val="000000"/>
          <w:szCs w:val="21"/>
        </w:rPr>
        <w:t>内容简介：</w:t>
      </w:r>
    </w:p>
    <w:p w14:paraId="6D7EA1CB">
      <w:pPr>
        <w:rPr>
          <w:color w:val="000000"/>
          <w:szCs w:val="21"/>
        </w:rPr>
      </w:pPr>
    </w:p>
    <w:p w14:paraId="2AAFB0CC">
      <w:pPr>
        <w:ind w:firstLine="422" w:firstLineChars="200"/>
        <w:rPr>
          <w:b/>
          <w:bCs/>
          <w:color w:val="000000"/>
          <w:szCs w:val="21"/>
        </w:rPr>
      </w:pPr>
      <w:r>
        <w:rPr>
          <w:rFonts w:hint="eastAsia"/>
          <w:b/>
          <w:bCs/>
          <w:color w:val="000000"/>
          <w:szCs w:val="21"/>
        </w:rPr>
        <w:t>某年圣诞节，一个神秘的绿衣骑士不请自来，出现在卡美洛，只有年轻且经验不足的高文爵士勇敢（或是鲁莽）地接受了他的挑战……</w:t>
      </w:r>
    </w:p>
    <w:p w14:paraId="55E697AF">
      <w:pPr>
        <w:rPr>
          <w:b/>
          <w:bCs/>
          <w:color w:val="000000"/>
          <w:szCs w:val="21"/>
        </w:rPr>
      </w:pPr>
    </w:p>
    <w:p w14:paraId="7C4A6E2F">
      <w:pPr>
        <w:ind w:firstLine="420" w:firstLineChars="200"/>
        <w:rPr>
          <w:bCs/>
          <w:color w:val="000000"/>
          <w:szCs w:val="21"/>
        </w:rPr>
      </w:pPr>
      <w:r>
        <w:rPr>
          <w:rFonts w:hint="eastAsia"/>
          <w:bCs/>
          <w:color w:val="000000"/>
          <w:szCs w:val="21"/>
        </w:rPr>
        <w:t>《高文爵士与绿衣骑士》（</w:t>
      </w:r>
      <w:r>
        <w:rPr>
          <w:bCs/>
          <w:i/>
          <w:iCs/>
          <w:color w:val="000000"/>
          <w:szCs w:val="21"/>
        </w:rPr>
        <w:t>Sir Gawain and the Green Knight</w:t>
      </w:r>
      <w:r>
        <w:rPr>
          <w:rFonts w:hint="eastAsia"/>
          <w:bCs/>
          <w:i/>
          <w:iCs/>
          <w:color w:val="000000"/>
          <w:szCs w:val="21"/>
        </w:rPr>
        <w:t>）</w:t>
      </w:r>
      <w:r>
        <w:rPr>
          <w:rFonts w:hint="eastAsia"/>
          <w:bCs/>
          <w:color w:val="000000"/>
          <w:szCs w:val="21"/>
        </w:rPr>
        <w:t xml:space="preserve">的历史可追溯至十四世纪晚期，是英语语言中最扣人心弦、神秘莫测、受人钟爱的诗歌之一。西蒙·阿米蒂奇的译本精细入微地沿袭了原作的精妙老练的风格与戏剧张力。相隔六百年，两位诗人仿佛踏入了同一片令人沉醉的风景——集物理、寓言与声学于一体——而在这场旅程中，《高文》的诗人终于找到了他真正的译者。 </w:t>
      </w:r>
    </w:p>
    <w:p w14:paraId="17FCFAF3">
      <w:pPr>
        <w:ind w:firstLine="420" w:firstLineChars="200"/>
        <w:rPr>
          <w:bCs/>
          <w:color w:val="000000"/>
          <w:szCs w:val="21"/>
        </w:rPr>
      </w:pPr>
    </w:p>
    <w:p w14:paraId="5BFFDF81">
      <w:pPr>
        <w:ind w:firstLine="420" w:firstLineChars="200"/>
        <w:rPr>
          <w:bCs/>
          <w:color w:val="000000"/>
          <w:szCs w:val="21"/>
        </w:rPr>
      </w:pPr>
      <w:r>
        <w:rPr>
          <w:rFonts w:hint="eastAsia"/>
          <w:bCs/>
          <w:color w:val="000000"/>
          <w:szCs w:val="21"/>
        </w:rPr>
        <w:t xml:space="preserve">诗中的关键情节由英国艺术家克莱夫·希克斯·詹金斯（Clive Hicks-Jenkins）具象化，创作成一系列表现大胆、肌理丰富的丝网版画。它们与阿米蒂奇修订过的文本一并于这本书中呈现，共同构成这部非凡经典的特别版本。 </w:t>
      </w:r>
    </w:p>
    <w:p w14:paraId="3D4ABA95">
      <w:pPr>
        <w:rPr>
          <w:bCs/>
          <w:color w:val="000000"/>
          <w:szCs w:val="21"/>
        </w:rPr>
      </w:pPr>
    </w:p>
    <w:p w14:paraId="30F7A3BA">
      <w:pPr>
        <w:jc w:val="left"/>
        <w:rPr>
          <w:b/>
          <w:szCs w:val="21"/>
        </w:rPr>
      </w:pPr>
      <w:r>
        <w:rPr>
          <w:b/>
          <w:szCs w:val="21"/>
        </w:rPr>
        <w:t>媒体评价：</w:t>
      </w:r>
    </w:p>
    <w:p w14:paraId="069F4AC5">
      <w:pPr>
        <w:jc w:val="left"/>
        <w:rPr>
          <w:b/>
          <w:szCs w:val="21"/>
        </w:rPr>
      </w:pPr>
    </w:p>
    <w:p w14:paraId="60203A39">
      <w:pPr>
        <w:ind w:firstLine="420" w:firstLineChars="200"/>
        <w:rPr>
          <w:szCs w:val="21"/>
        </w:rPr>
      </w:pPr>
      <w:r>
        <w:rPr>
          <w:rFonts w:hint="eastAsia"/>
          <w:szCs w:val="21"/>
        </w:rPr>
        <w:t>“这本书带你重温这首诗在其创作年代可能展现出的震撼与奇诡之感。这甚至可能是我见过的所有诗歌翻译中最出色的一版。阿米蒂奇简直就是为翻译这首诗而生的。”</w:t>
      </w:r>
    </w:p>
    <w:p w14:paraId="3433FC10">
      <w:pPr>
        <w:jc w:val="right"/>
        <w:rPr>
          <w:szCs w:val="21"/>
        </w:rPr>
      </w:pPr>
      <w:r>
        <w:rPr>
          <w:szCs w:val="21"/>
        </w:rPr>
        <w:t>—《卫报》（Guardian）</w:t>
      </w:r>
    </w:p>
    <w:p w14:paraId="1E82B019">
      <w:pPr>
        <w:rPr>
          <w:b/>
          <w:szCs w:val="21"/>
        </w:rPr>
      </w:pPr>
    </w:p>
    <w:p w14:paraId="78F17857">
      <w:pPr>
        <w:ind w:firstLine="420" w:firstLineChars="200"/>
        <w:rPr>
          <w:szCs w:val="21"/>
        </w:rPr>
      </w:pPr>
      <w:r>
        <w:rPr>
          <w:rFonts w:hint="eastAsia"/>
          <w:szCs w:val="21"/>
          <w:lang w:eastAsia="zh-CN"/>
        </w:rPr>
        <w:t>“</w:t>
      </w:r>
      <w:r>
        <w:rPr>
          <w:rFonts w:hint="eastAsia"/>
          <w:szCs w:val="21"/>
        </w:rPr>
        <w:t>阿米蒂奇精准把握了诗中的方言风韵与地域风貌，并倾注心力再现了故事的头韵体风格与强劲气势。他为我们呈现了一个活力四射、流畅自如、意气高昂的译本。</w:t>
      </w:r>
      <w:r>
        <w:rPr>
          <w:rFonts w:hint="eastAsia"/>
          <w:szCs w:val="21"/>
          <w:lang w:eastAsia="zh-CN"/>
        </w:rPr>
        <w:t>”</w:t>
      </w:r>
      <w:bookmarkStart w:id="3" w:name="_GoBack"/>
      <w:bookmarkEnd w:id="3"/>
    </w:p>
    <w:p w14:paraId="29AF54F7">
      <w:pPr>
        <w:jc w:val="right"/>
        <w:rPr>
          <w:szCs w:val="21"/>
        </w:rPr>
      </w:pPr>
      <w:r>
        <w:rPr>
          <w:szCs w:val="21"/>
        </w:rPr>
        <w:t>—《纽约客》（New Yorker）</w:t>
      </w:r>
      <w:bookmarkEnd w:id="0"/>
      <w:bookmarkEnd w:id="1"/>
    </w:p>
    <w:p w14:paraId="4A2851B8">
      <w:pPr>
        <w:jc w:val="left"/>
        <w:rPr>
          <w:b/>
          <w:szCs w:val="21"/>
        </w:rPr>
      </w:pPr>
    </w:p>
    <w:p w14:paraId="43F1EB88">
      <w:pPr>
        <w:rPr>
          <w:b/>
          <w:szCs w:val="21"/>
        </w:rPr>
      </w:pPr>
    </w:p>
    <w:p w14:paraId="39CF3727">
      <w:pPr>
        <w:shd w:val="clear" w:color="auto" w:fill="FFFFFF"/>
        <w:rPr>
          <w:rFonts w:hint="eastAsia"/>
          <w:b/>
          <w:bCs/>
          <w:color w:val="000000"/>
          <w:szCs w:val="21"/>
        </w:rPr>
      </w:pPr>
    </w:p>
    <w:p w14:paraId="5719B152">
      <w:pPr>
        <w:shd w:val="clear" w:color="auto" w:fill="FFFFFF"/>
        <w:rPr>
          <w:color w:val="000000"/>
          <w:szCs w:val="21"/>
        </w:rPr>
      </w:pPr>
      <w:r>
        <w:rPr>
          <w:rFonts w:hint="eastAsia"/>
          <w:b/>
          <w:bCs/>
          <w:color w:val="000000"/>
          <w:szCs w:val="21"/>
        </w:rPr>
        <w:t>感</w:t>
      </w:r>
      <w:r>
        <w:rPr>
          <w:b/>
          <w:bCs/>
          <w:color w:val="000000"/>
          <w:szCs w:val="21"/>
        </w:rPr>
        <w:t>谢您的阅读！</w:t>
      </w:r>
    </w:p>
    <w:p w14:paraId="66B6770E">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36EDBEDC">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368E4BCF">
      <w:pPr>
        <w:rPr>
          <w:b/>
          <w:color w:val="000000"/>
          <w:szCs w:val="21"/>
        </w:rPr>
      </w:pPr>
      <w:r>
        <w:rPr>
          <w:color w:val="000000"/>
          <w:szCs w:val="21"/>
        </w:rPr>
        <w:t>安德鲁·纳伯格联合国际有限公司北京代表处</w:t>
      </w:r>
    </w:p>
    <w:p w14:paraId="755DAFC3">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邮编：100872</w:t>
      </w:r>
    </w:p>
    <w:p w14:paraId="3B11BAE8">
      <w:pPr>
        <w:rPr>
          <w:b/>
          <w:color w:val="000000"/>
          <w:szCs w:val="21"/>
        </w:rPr>
      </w:pPr>
      <w:r>
        <w:rPr>
          <w:color w:val="000000"/>
          <w:szCs w:val="21"/>
        </w:rPr>
        <w:t>电话：010-82504106, 传真：010-82504200</w:t>
      </w:r>
    </w:p>
    <w:p w14:paraId="2EF94C66">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0FE54AE1">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0B15EAF">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1A8E4D36">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7E5D10E1">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1D2658C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ED41FC8">
      <w:pPr>
        <w:shd w:val="clear" w:color="auto" w:fill="FFFFFF"/>
        <w:rPr>
          <w:color w:val="000000"/>
          <w:szCs w:val="21"/>
        </w:rPr>
      </w:pPr>
      <w:r>
        <w:rPr>
          <w:color w:val="000000"/>
          <w:szCs w:val="21"/>
        </w:rPr>
        <w:t>微信订阅号：ANABJ2002</w:t>
      </w:r>
    </w:p>
    <w:p w14:paraId="489D226E">
      <w:pPr>
        <w:rPr>
          <w:b/>
          <w:color w:val="000000"/>
        </w:rPr>
      </w:pPr>
      <w:r>
        <w:rPr>
          <w:color w:val="000000"/>
          <w:szCs w:val="21"/>
        </w:rPr>
        <w:drawing>
          <wp:inline distT="0" distB="0" distL="0" distR="0">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p w14:paraId="481E7992">
      <w:pPr>
        <w:rPr>
          <w:color w:val="FF0000"/>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Rockwell Extra Bold">
    <w:panose1 w:val="02060903040505020403"/>
    <w:charset w:val="00"/>
    <w:family w:val="auto"/>
    <w:pitch w:val="default"/>
    <w:sig w:usb0="00000003" w:usb1="00000000" w:usb2="00000000" w:usb3="00000000" w:csb0="20000001" w:csb1="00000000"/>
  </w:font>
  <w:font w:name="Papyrus">
    <w:panose1 w:val="03070502060502030205"/>
    <w:charset w:val="00"/>
    <w:family w:val="auto"/>
    <w:pitch w:val="default"/>
    <w:sig w:usb0="00000003" w:usb1="00000000" w:usb2="00000000" w:usb3="00000000" w:csb0="20000001" w:csb1="00000000"/>
  </w:font>
  <w:font w:name="Perpetua">
    <w:panose1 w:val="02020502060401020303"/>
    <w:charset w:val="00"/>
    <w:family w:val="auto"/>
    <w:pitch w:val="default"/>
    <w:sig w:usb0="00000003" w:usb1="00000000" w:usb2="00000000" w:usb3="00000000" w:csb0="20000001" w:csb1="00000000"/>
  </w:font>
  <w:font w:name="Palace Script MT">
    <w:panose1 w:val="030303020206070C0B05"/>
    <w:charset w:val="00"/>
    <w:family w:val="auto"/>
    <w:pitch w:val="default"/>
    <w:sig w:usb0="00000003" w:usb1="00000000" w:usb2="00000000" w:usb3="00000000" w:csb0="20000001" w:csb1="00000000"/>
  </w:font>
  <w:font w:name="Old English Text MT">
    <w:panose1 w:val="03040902040508030806"/>
    <w:charset w:val="00"/>
    <w:family w:val="auto"/>
    <w:pitch w:val="default"/>
    <w:sig w:usb0="00000003" w:usb1="00000000" w:usb2="00000000" w:usb3="00000000" w:csb0="20000001" w:csb1="00000000"/>
  </w:font>
  <w:font w:name="Nirmala Text">
    <w:panose1 w:val="020B0502040204020203"/>
    <w:charset w:val="00"/>
    <w:family w:val="auto"/>
    <w:pitch w:val="default"/>
    <w:sig w:usb0="80FF8023" w:usb1="0200004A" w:usb2="00000200" w:usb3="00040000" w:csb0="00000001" w:csb1="00000000"/>
  </w:font>
  <w:font w:name="MS Reference Specialty">
    <w:panose1 w:val="05000500000000000000"/>
    <w:charset w:val="00"/>
    <w:family w:val="auto"/>
    <w:pitch w:val="default"/>
    <w:sig w:usb0="00000000" w:usb1="00000000" w:usb2="00000000" w:usb3="00000000" w:csb0="80000000" w:csb1="00000000"/>
  </w:font>
  <w:font w:name="Lucida Handwriting">
    <w:panose1 w:val="03010101010101010101"/>
    <w:charset w:val="00"/>
    <w:family w:val="auto"/>
    <w:pitch w:val="default"/>
    <w:sig w:usb0="00000003" w:usb1="00000000" w:usb2="00000000" w:usb3="00000000" w:csb0="20000001" w:csb1="00000000"/>
  </w:font>
  <w:font w:name="Leelawadee UI">
    <w:panose1 w:val="020B0502040204020203"/>
    <w:charset w:val="00"/>
    <w:family w:val="auto"/>
    <w:pitch w:val="default"/>
    <w:sig w:usb0="83000003" w:usb1="00000000" w:usb2="00010000" w:usb3="00000001" w:csb0="00010101" w:csb1="00000000"/>
  </w:font>
  <w:font w:name="Imprint MT Shadow">
    <w:panose1 w:val="04020605060303030202"/>
    <w:charset w:val="00"/>
    <w:family w:val="auto"/>
    <w:pitch w:val="default"/>
    <w:sig w:usb0="00000003" w:usb1="00000000" w:usb2="00000000" w:usb3="00000000" w:csb0="20000001" w:csb1="00000000"/>
  </w:font>
  <w:font w:name="Haettenschweiler">
    <w:panose1 w:val="020B0706040902060204"/>
    <w:charset w:val="00"/>
    <w:family w:val="auto"/>
    <w:pitch w:val="default"/>
    <w:sig w:usb0="00000287" w:usb1="00000000" w:usb2="00000000" w:usb3="00000000" w:csb0="2000009F" w:csb1="DFD70000"/>
  </w:font>
  <w:font w:name="Gill Sans MT">
    <w:panose1 w:val="020B0502020104020203"/>
    <w:charset w:val="00"/>
    <w:family w:val="auto"/>
    <w:pitch w:val="default"/>
    <w:sig w:usb0="00000003" w:usb1="00000000" w:usb2="00000000" w:usb3="00000000" w:csb0="20000003" w:csb1="00000000"/>
  </w:font>
  <w:font w:name="Franklin Gothic Medium Cond">
    <w:panose1 w:val="020B0606030402020204"/>
    <w:charset w:val="00"/>
    <w:family w:val="auto"/>
    <w:pitch w:val="default"/>
    <w:sig w:usb0="00000287" w:usb1="00000000" w:usb2="00000000" w:usb3="00000000" w:csb0="2000009F" w:csb1="DFD70000"/>
  </w:font>
  <w:font w:name="Felix Titling">
    <w:panose1 w:val="04060505060202020A04"/>
    <w:charset w:val="00"/>
    <w:family w:val="auto"/>
    <w:pitch w:val="default"/>
    <w:sig w:usb0="00000003" w:usb1="00000000" w:usb2="00000000" w:usb3="00000000" w:csb0="20000001" w:csb1="00000000"/>
  </w:font>
  <w:font w:name="Edwardian Script ITC">
    <w:panose1 w:val="030303020407070D08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9EA6">
    <w:pPr>
      <w:pBdr>
        <w:bottom w:val="single" w:color="auto" w:sz="6" w:space="1"/>
      </w:pBdr>
      <w:jc w:val="center"/>
      <w:rPr>
        <w:rFonts w:ascii="方正姚体" w:eastAsia="方正姚体"/>
        <w:sz w:val="18"/>
      </w:rPr>
    </w:pPr>
  </w:p>
  <w:p w14:paraId="26EDE7F7">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CD5A247">
    <w:pPr>
      <w:jc w:val="center"/>
      <w:rPr>
        <w:rFonts w:ascii="方正姚体" w:eastAsia="方正姚体"/>
        <w:sz w:val="18"/>
        <w:szCs w:val="18"/>
      </w:rPr>
    </w:pPr>
    <w:r>
      <w:rPr>
        <w:rFonts w:hint="eastAsia" w:ascii="方正姚体" w:eastAsia="方正姚体"/>
        <w:sz w:val="18"/>
        <w:szCs w:val="18"/>
      </w:rPr>
      <w:t>电话：010-82504106，88810959，传真：010-82504200</w:t>
    </w:r>
  </w:p>
  <w:p w14:paraId="648DDB8D">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1DBF459A">
    <w:pPr>
      <w:pStyle w:val="7"/>
      <w:jc w:val="center"/>
      <w:rPr>
        <w:rFonts w:eastAsia="方正姚体"/>
      </w:rPr>
    </w:pPr>
  </w:p>
  <w:p w14:paraId="1B9E935E">
    <w:pPr>
      <w:pStyle w:val="7"/>
      <w:jc w:val="center"/>
      <w:rPr>
        <w:rFonts w:eastAsia="方正姚体"/>
      </w:rPr>
    </w:pPr>
  </w:p>
  <w:p w14:paraId="33D39154">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A866">
    <w:pPr>
      <w:jc w:val="right"/>
      <w:rPr>
        <w:rFonts w:eastAsia="黑体"/>
        <w:b/>
        <w:bCs/>
      </w:rPr>
    </w:pPr>
    <w:r>
      <w:drawing>
        <wp:anchor distT="0" distB="0" distL="114300" distR="114300" simplePos="0" relativeHeight="251659264" behindDoc="0" locked="0" layoutInCell="1" allowOverlap="1">
          <wp:simplePos x="0" y="0"/>
          <wp:positionH relativeFrom="column">
            <wp:posOffset>39370</wp:posOffset>
          </wp:positionH>
          <wp:positionV relativeFrom="paragraph">
            <wp:posOffset>-57150</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529866E2">
    <w:pPr>
      <w:pStyle w:val="8"/>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53762"/>
    <w:multiLevelType w:val="multilevel"/>
    <w:tmpl w:val="19853762"/>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F47AE7"/>
    <w:multiLevelType w:val="multilevel"/>
    <w:tmpl w:val="1CF47A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D752119"/>
    <w:multiLevelType w:val="multilevel"/>
    <w:tmpl w:val="2D7521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A4D4FCE"/>
    <w:multiLevelType w:val="multilevel"/>
    <w:tmpl w:val="3A4D4FC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A71D38"/>
    <w:rsid w:val="00000CD5"/>
    <w:rsid w:val="000055F9"/>
    <w:rsid w:val="00010866"/>
    <w:rsid w:val="00014591"/>
    <w:rsid w:val="00015A87"/>
    <w:rsid w:val="00016A67"/>
    <w:rsid w:val="0003080A"/>
    <w:rsid w:val="000471BE"/>
    <w:rsid w:val="0006074F"/>
    <w:rsid w:val="0006265E"/>
    <w:rsid w:val="000649FF"/>
    <w:rsid w:val="00067E08"/>
    <w:rsid w:val="000721D3"/>
    <w:rsid w:val="0007792C"/>
    <w:rsid w:val="00080A1A"/>
    <w:rsid w:val="000815BE"/>
    <w:rsid w:val="000828F5"/>
    <w:rsid w:val="000856AC"/>
    <w:rsid w:val="00085D7F"/>
    <w:rsid w:val="00091FC4"/>
    <w:rsid w:val="000939B2"/>
    <w:rsid w:val="000A2E1D"/>
    <w:rsid w:val="000A574D"/>
    <w:rsid w:val="000A6B4B"/>
    <w:rsid w:val="000B22DE"/>
    <w:rsid w:val="000B53BD"/>
    <w:rsid w:val="000B721E"/>
    <w:rsid w:val="000C1EE1"/>
    <w:rsid w:val="000C4F7E"/>
    <w:rsid w:val="000C6B43"/>
    <w:rsid w:val="000C780B"/>
    <w:rsid w:val="000D16F5"/>
    <w:rsid w:val="000D447B"/>
    <w:rsid w:val="000E219B"/>
    <w:rsid w:val="0010039B"/>
    <w:rsid w:val="00104DC7"/>
    <w:rsid w:val="00106D0C"/>
    <w:rsid w:val="001071C9"/>
    <w:rsid w:val="00112B26"/>
    <w:rsid w:val="0011507D"/>
    <w:rsid w:val="001341E8"/>
    <w:rsid w:val="00134275"/>
    <w:rsid w:val="0014507F"/>
    <w:rsid w:val="00152F8A"/>
    <w:rsid w:val="00157258"/>
    <w:rsid w:val="00172BD5"/>
    <w:rsid w:val="001750B5"/>
    <w:rsid w:val="00175572"/>
    <w:rsid w:val="00182905"/>
    <w:rsid w:val="001835F4"/>
    <w:rsid w:val="001859C2"/>
    <w:rsid w:val="00185D37"/>
    <w:rsid w:val="00190DEA"/>
    <w:rsid w:val="001913BB"/>
    <w:rsid w:val="001972F5"/>
    <w:rsid w:val="00197385"/>
    <w:rsid w:val="001A0184"/>
    <w:rsid w:val="001A0610"/>
    <w:rsid w:val="001A170B"/>
    <w:rsid w:val="001A7625"/>
    <w:rsid w:val="001C154E"/>
    <w:rsid w:val="001C3065"/>
    <w:rsid w:val="001C47E4"/>
    <w:rsid w:val="001C58F1"/>
    <w:rsid w:val="001C76A0"/>
    <w:rsid w:val="001E141F"/>
    <w:rsid w:val="001E3B09"/>
    <w:rsid w:val="001E6456"/>
    <w:rsid w:val="001E696D"/>
    <w:rsid w:val="001F0856"/>
    <w:rsid w:val="001F65B2"/>
    <w:rsid w:val="00202EB5"/>
    <w:rsid w:val="002037EA"/>
    <w:rsid w:val="00212EA1"/>
    <w:rsid w:val="00215937"/>
    <w:rsid w:val="00220A2D"/>
    <w:rsid w:val="00223A43"/>
    <w:rsid w:val="002320F4"/>
    <w:rsid w:val="002325C2"/>
    <w:rsid w:val="00233745"/>
    <w:rsid w:val="002338FD"/>
    <w:rsid w:val="00244776"/>
    <w:rsid w:val="002501BE"/>
    <w:rsid w:val="00250CA2"/>
    <w:rsid w:val="002529AC"/>
    <w:rsid w:val="0025531D"/>
    <w:rsid w:val="00256535"/>
    <w:rsid w:val="00264997"/>
    <w:rsid w:val="002670DA"/>
    <w:rsid w:val="00274BF1"/>
    <w:rsid w:val="002833C4"/>
    <w:rsid w:val="002904B8"/>
    <w:rsid w:val="002931D6"/>
    <w:rsid w:val="0029457A"/>
    <w:rsid w:val="00295DF5"/>
    <w:rsid w:val="002A022A"/>
    <w:rsid w:val="002A598F"/>
    <w:rsid w:val="002B1B16"/>
    <w:rsid w:val="002B51C1"/>
    <w:rsid w:val="002D0EF0"/>
    <w:rsid w:val="002E37FF"/>
    <w:rsid w:val="002E5DC5"/>
    <w:rsid w:val="002E5F2A"/>
    <w:rsid w:val="002E7E9B"/>
    <w:rsid w:val="002F13B4"/>
    <w:rsid w:val="002F28B7"/>
    <w:rsid w:val="002F49FB"/>
    <w:rsid w:val="002F650B"/>
    <w:rsid w:val="0030073F"/>
    <w:rsid w:val="00303220"/>
    <w:rsid w:val="003054E2"/>
    <w:rsid w:val="00307760"/>
    <w:rsid w:val="003122BA"/>
    <w:rsid w:val="00320DF1"/>
    <w:rsid w:val="003222F0"/>
    <w:rsid w:val="00322B4B"/>
    <w:rsid w:val="00325ABC"/>
    <w:rsid w:val="00325B54"/>
    <w:rsid w:val="00326C8D"/>
    <w:rsid w:val="00330950"/>
    <w:rsid w:val="00332FDE"/>
    <w:rsid w:val="003330B6"/>
    <w:rsid w:val="00336CC1"/>
    <w:rsid w:val="00337304"/>
    <w:rsid w:val="00340E3F"/>
    <w:rsid w:val="00343B45"/>
    <w:rsid w:val="00344C37"/>
    <w:rsid w:val="00351BA2"/>
    <w:rsid w:val="0035593A"/>
    <w:rsid w:val="00366C2C"/>
    <w:rsid w:val="0037085F"/>
    <w:rsid w:val="003719FB"/>
    <w:rsid w:val="00383FD0"/>
    <w:rsid w:val="00390940"/>
    <w:rsid w:val="003972FB"/>
    <w:rsid w:val="003A25A6"/>
    <w:rsid w:val="003A5EE9"/>
    <w:rsid w:val="003A6586"/>
    <w:rsid w:val="003A70D6"/>
    <w:rsid w:val="003B5916"/>
    <w:rsid w:val="003C11BB"/>
    <w:rsid w:val="003C2DA6"/>
    <w:rsid w:val="003D1C2D"/>
    <w:rsid w:val="003D3A0A"/>
    <w:rsid w:val="003D4957"/>
    <w:rsid w:val="003D551E"/>
    <w:rsid w:val="003E040E"/>
    <w:rsid w:val="003E5110"/>
    <w:rsid w:val="003E521C"/>
    <w:rsid w:val="003E754D"/>
    <w:rsid w:val="003F05DE"/>
    <w:rsid w:val="003F0933"/>
    <w:rsid w:val="003F0CD0"/>
    <w:rsid w:val="003F2C36"/>
    <w:rsid w:val="003F5825"/>
    <w:rsid w:val="003F7A88"/>
    <w:rsid w:val="00400A89"/>
    <w:rsid w:val="0041370A"/>
    <w:rsid w:val="004148D5"/>
    <w:rsid w:val="00414A9C"/>
    <w:rsid w:val="00423EFA"/>
    <w:rsid w:val="00430ACF"/>
    <w:rsid w:val="00431D1E"/>
    <w:rsid w:val="0043213E"/>
    <w:rsid w:val="004330B4"/>
    <w:rsid w:val="00442343"/>
    <w:rsid w:val="004430B8"/>
    <w:rsid w:val="00452828"/>
    <w:rsid w:val="0045673C"/>
    <w:rsid w:val="004611D6"/>
    <w:rsid w:val="00462051"/>
    <w:rsid w:val="00462FAD"/>
    <w:rsid w:val="00463285"/>
    <w:rsid w:val="00463460"/>
    <w:rsid w:val="00466422"/>
    <w:rsid w:val="004707BD"/>
    <w:rsid w:val="004722A8"/>
    <w:rsid w:val="00476A20"/>
    <w:rsid w:val="00481889"/>
    <w:rsid w:val="00484EAC"/>
    <w:rsid w:val="00491229"/>
    <w:rsid w:val="004A18EB"/>
    <w:rsid w:val="004A7F68"/>
    <w:rsid w:val="004B0DD1"/>
    <w:rsid w:val="004B22BB"/>
    <w:rsid w:val="004B4C85"/>
    <w:rsid w:val="004B64D1"/>
    <w:rsid w:val="004C7A29"/>
    <w:rsid w:val="004D039E"/>
    <w:rsid w:val="004E44D0"/>
    <w:rsid w:val="004E52F4"/>
    <w:rsid w:val="004E7135"/>
    <w:rsid w:val="004F2AB3"/>
    <w:rsid w:val="004F47CD"/>
    <w:rsid w:val="0050770C"/>
    <w:rsid w:val="005116BE"/>
    <w:rsid w:val="00514B94"/>
    <w:rsid w:val="00514E29"/>
    <w:rsid w:val="00527886"/>
    <w:rsid w:val="005356AF"/>
    <w:rsid w:val="00536431"/>
    <w:rsid w:val="00542304"/>
    <w:rsid w:val="00547E7E"/>
    <w:rsid w:val="005635FE"/>
    <w:rsid w:val="0056540D"/>
    <w:rsid w:val="005664AD"/>
    <w:rsid w:val="00570522"/>
    <w:rsid w:val="00570526"/>
    <w:rsid w:val="005737DB"/>
    <w:rsid w:val="00575D36"/>
    <w:rsid w:val="00576907"/>
    <w:rsid w:val="00577751"/>
    <w:rsid w:val="00582EAD"/>
    <w:rsid w:val="00583966"/>
    <w:rsid w:val="005903FF"/>
    <w:rsid w:val="0059200D"/>
    <w:rsid w:val="005A2251"/>
    <w:rsid w:val="005A40A1"/>
    <w:rsid w:val="005A4878"/>
    <w:rsid w:val="005B53CD"/>
    <w:rsid w:val="005B60F3"/>
    <w:rsid w:val="005B6252"/>
    <w:rsid w:val="005B6FB0"/>
    <w:rsid w:val="005B7CEB"/>
    <w:rsid w:val="005C0946"/>
    <w:rsid w:val="005C6904"/>
    <w:rsid w:val="005E244F"/>
    <w:rsid w:val="005F3336"/>
    <w:rsid w:val="00602E6C"/>
    <w:rsid w:val="00606BD4"/>
    <w:rsid w:val="00607D2E"/>
    <w:rsid w:val="00610C62"/>
    <w:rsid w:val="0062669F"/>
    <w:rsid w:val="00627661"/>
    <w:rsid w:val="00640A6F"/>
    <w:rsid w:val="006453B2"/>
    <w:rsid w:val="00653EE1"/>
    <w:rsid w:val="006600AF"/>
    <w:rsid w:val="006628D4"/>
    <w:rsid w:val="0067681B"/>
    <w:rsid w:val="00676AE0"/>
    <w:rsid w:val="00677B5F"/>
    <w:rsid w:val="006940D9"/>
    <w:rsid w:val="00697196"/>
    <w:rsid w:val="006A0FFB"/>
    <w:rsid w:val="006A1819"/>
    <w:rsid w:val="006A4D58"/>
    <w:rsid w:val="006A4FA2"/>
    <w:rsid w:val="006A5ACA"/>
    <w:rsid w:val="006A6986"/>
    <w:rsid w:val="006B04E8"/>
    <w:rsid w:val="006B2FAD"/>
    <w:rsid w:val="006B6CF5"/>
    <w:rsid w:val="006C005B"/>
    <w:rsid w:val="006D198E"/>
    <w:rsid w:val="006D206A"/>
    <w:rsid w:val="006D297D"/>
    <w:rsid w:val="006D2E2D"/>
    <w:rsid w:val="006D4FB0"/>
    <w:rsid w:val="006F043F"/>
    <w:rsid w:val="006F5C81"/>
    <w:rsid w:val="0070199C"/>
    <w:rsid w:val="00701D1E"/>
    <w:rsid w:val="0070392F"/>
    <w:rsid w:val="00710D20"/>
    <w:rsid w:val="00711B64"/>
    <w:rsid w:val="00717A5A"/>
    <w:rsid w:val="00723F55"/>
    <w:rsid w:val="00727197"/>
    <w:rsid w:val="00730B71"/>
    <w:rsid w:val="00732A78"/>
    <w:rsid w:val="00732FAC"/>
    <w:rsid w:val="007340DB"/>
    <w:rsid w:val="007367B2"/>
    <w:rsid w:val="00736C17"/>
    <w:rsid w:val="007379D1"/>
    <w:rsid w:val="00740C3D"/>
    <w:rsid w:val="007416E0"/>
    <w:rsid w:val="00741F80"/>
    <w:rsid w:val="00750C55"/>
    <w:rsid w:val="0075278B"/>
    <w:rsid w:val="007535B6"/>
    <w:rsid w:val="00753FC4"/>
    <w:rsid w:val="0075707B"/>
    <w:rsid w:val="00757A53"/>
    <w:rsid w:val="00757D84"/>
    <w:rsid w:val="007660B4"/>
    <w:rsid w:val="00773145"/>
    <w:rsid w:val="007732F0"/>
    <w:rsid w:val="007766E3"/>
    <w:rsid w:val="007910C6"/>
    <w:rsid w:val="00797837"/>
    <w:rsid w:val="007A4BED"/>
    <w:rsid w:val="007A4FD0"/>
    <w:rsid w:val="007B0D11"/>
    <w:rsid w:val="007B543B"/>
    <w:rsid w:val="007C440D"/>
    <w:rsid w:val="007C7164"/>
    <w:rsid w:val="007D22D2"/>
    <w:rsid w:val="0080189A"/>
    <w:rsid w:val="00801C6A"/>
    <w:rsid w:val="00805130"/>
    <w:rsid w:val="00805764"/>
    <w:rsid w:val="00822C6A"/>
    <w:rsid w:val="0082482A"/>
    <w:rsid w:val="00825588"/>
    <w:rsid w:val="008258D9"/>
    <w:rsid w:val="008320E0"/>
    <w:rsid w:val="00833658"/>
    <w:rsid w:val="00841449"/>
    <w:rsid w:val="00843714"/>
    <w:rsid w:val="00845C6B"/>
    <w:rsid w:val="008471EB"/>
    <w:rsid w:val="00853494"/>
    <w:rsid w:val="008543D7"/>
    <w:rsid w:val="00856401"/>
    <w:rsid w:val="0085729F"/>
    <w:rsid w:val="00861777"/>
    <w:rsid w:val="00862531"/>
    <w:rsid w:val="00862DBE"/>
    <w:rsid w:val="00862FB1"/>
    <w:rsid w:val="008648D3"/>
    <w:rsid w:val="00866B99"/>
    <w:rsid w:val="0087014B"/>
    <w:rsid w:val="00873EF3"/>
    <w:rsid w:val="0088091C"/>
    <w:rsid w:val="00885D34"/>
    <w:rsid w:val="0088708F"/>
    <w:rsid w:val="00890FAC"/>
    <w:rsid w:val="0089462C"/>
    <w:rsid w:val="008955F8"/>
    <w:rsid w:val="008956BF"/>
    <w:rsid w:val="0089589B"/>
    <w:rsid w:val="00895B17"/>
    <w:rsid w:val="00897412"/>
    <w:rsid w:val="008A67BD"/>
    <w:rsid w:val="008B0A5A"/>
    <w:rsid w:val="008B1D64"/>
    <w:rsid w:val="008B3081"/>
    <w:rsid w:val="008B34B4"/>
    <w:rsid w:val="008B4DCA"/>
    <w:rsid w:val="008B541B"/>
    <w:rsid w:val="008C528F"/>
    <w:rsid w:val="008D3C90"/>
    <w:rsid w:val="008D43D7"/>
    <w:rsid w:val="008D4D33"/>
    <w:rsid w:val="008D6B33"/>
    <w:rsid w:val="008E01AF"/>
    <w:rsid w:val="008F5575"/>
    <w:rsid w:val="008F5E49"/>
    <w:rsid w:val="00905F3E"/>
    <w:rsid w:val="009105A4"/>
    <w:rsid w:val="009175E9"/>
    <w:rsid w:val="0091777E"/>
    <w:rsid w:val="00926446"/>
    <w:rsid w:val="00927BD3"/>
    <w:rsid w:val="00932BFB"/>
    <w:rsid w:val="00935B1C"/>
    <w:rsid w:val="00935D61"/>
    <w:rsid w:val="00940B93"/>
    <w:rsid w:val="0095411D"/>
    <w:rsid w:val="0096089F"/>
    <w:rsid w:val="00961AEF"/>
    <w:rsid w:val="0096654B"/>
    <w:rsid w:val="009A2675"/>
    <w:rsid w:val="009B3AC8"/>
    <w:rsid w:val="009C213E"/>
    <w:rsid w:val="009C2F45"/>
    <w:rsid w:val="009C31DF"/>
    <w:rsid w:val="009C50AB"/>
    <w:rsid w:val="009C6272"/>
    <w:rsid w:val="009D04A8"/>
    <w:rsid w:val="009D5649"/>
    <w:rsid w:val="009E6FE3"/>
    <w:rsid w:val="009F1E68"/>
    <w:rsid w:val="00A005AB"/>
    <w:rsid w:val="00A0131C"/>
    <w:rsid w:val="00A0426D"/>
    <w:rsid w:val="00A054DA"/>
    <w:rsid w:val="00A138E1"/>
    <w:rsid w:val="00A13AC1"/>
    <w:rsid w:val="00A174E5"/>
    <w:rsid w:val="00A2242C"/>
    <w:rsid w:val="00A2261D"/>
    <w:rsid w:val="00A252A2"/>
    <w:rsid w:val="00A36145"/>
    <w:rsid w:val="00A42D49"/>
    <w:rsid w:val="00A44B8C"/>
    <w:rsid w:val="00A4528C"/>
    <w:rsid w:val="00A602F6"/>
    <w:rsid w:val="00A6662F"/>
    <w:rsid w:val="00A71D38"/>
    <w:rsid w:val="00A94297"/>
    <w:rsid w:val="00AA1AA9"/>
    <w:rsid w:val="00AA4414"/>
    <w:rsid w:val="00AA5AD4"/>
    <w:rsid w:val="00AB5463"/>
    <w:rsid w:val="00AB7248"/>
    <w:rsid w:val="00AC075C"/>
    <w:rsid w:val="00AC44D5"/>
    <w:rsid w:val="00AC5A43"/>
    <w:rsid w:val="00AD250E"/>
    <w:rsid w:val="00AD32B9"/>
    <w:rsid w:val="00AE2ED9"/>
    <w:rsid w:val="00AF374C"/>
    <w:rsid w:val="00B01D5B"/>
    <w:rsid w:val="00B01D85"/>
    <w:rsid w:val="00B05F67"/>
    <w:rsid w:val="00B11565"/>
    <w:rsid w:val="00B1495D"/>
    <w:rsid w:val="00B1778D"/>
    <w:rsid w:val="00B26A7A"/>
    <w:rsid w:val="00B35E9D"/>
    <w:rsid w:val="00B415B0"/>
    <w:rsid w:val="00B43536"/>
    <w:rsid w:val="00B44504"/>
    <w:rsid w:val="00B45349"/>
    <w:rsid w:val="00B45A90"/>
    <w:rsid w:val="00B462D1"/>
    <w:rsid w:val="00B46A0A"/>
    <w:rsid w:val="00B52483"/>
    <w:rsid w:val="00B528C6"/>
    <w:rsid w:val="00B61C6E"/>
    <w:rsid w:val="00B63239"/>
    <w:rsid w:val="00B65F1C"/>
    <w:rsid w:val="00B66C72"/>
    <w:rsid w:val="00B677EF"/>
    <w:rsid w:val="00B77D58"/>
    <w:rsid w:val="00B8179A"/>
    <w:rsid w:val="00B81C0B"/>
    <w:rsid w:val="00B84321"/>
    <w:rsid w:val="00B85002"/>
    <w:rsid w:val="00B96AC2"/>
    <w:rsid w:val="00B96B3E"/>
    <w:rsid w:val="00BA41CE"/>
    <w:rsid w:val="00BB3810"/>
    <w:rsid w:val="00BB43BF"/>
    <w:rsid w:val="00BB5F67"/>
    <w:rsid w:val="00BC142F"/>
    <w:rsid w:val="00BC6148"/>
    <w:rsid w:val="00BD2944"/>
    <w:rsid w:val="00BD5420"/>
    <w:rsid w:val="00BE5E32"/>
    <w:rsid w:val="00BE6BAD"/>
    <w:rsid w:val="00BF0A35"/>
    <w:rsid w:val="00BF4E7A"/>
    <w:rsid w:val="00BF5E63"/>
    <w:rsid w:val="00BF6386"/>
    <w:rsid w:val="00C00F4B"/>
    <w:rsid w:val="00C06640"/>
    <w:rsid w:val="00C12C57"/>
    <w:rsid w:val="00C2257A"/>
    <w:rsid w:val="00C238EF"/>
    <w:rsid w:val="00C32C47"/>
    <w:rsid w:val="00C43ABC"/>
    <w:rsid w:val="00C454EB"/>
    <w:rsid w:val="00C4759F"/>
    <w:rsid w:val="00C56B08"/>
    <w:rsid w:val="00C57ECE"/>
    <w:rsid w:val="00C612DF"/>
    <w:rsid w:val="00C61B8D"/>
    <w:rsid w:val="00C624A2"/>
    <w:rsid w:val="00C6321D"/>
    <w:rsid w:val="00C637DB"/>
    <w:rsid w:val="00C6744A"/>
    <w:rsid w:val="00C7119F"/>
    <w:rsid w:val="00C77355"/>
    <w:rsid w:val="00C817C6"/>
    <w:rsid w:val="00C82B34"/>
    <w:rsid w:val="00C83A86"/>
    <w:rsid w:val="00C903F7"/>
    <w:rsid w:val="00C93394"/>
    <w:rsid w:val="00CB1AD0"/>
    <w:rsid w:val="00CB1C0E"/>
    <w:rsid w:val="00CB29C2"/>
    <w:rsid w:val="00CB6825"/>
    <w:rsid w:val="00CB6BE2"/>
    <w:rsid w:val="00CC0206"/>
    <w:rsid w:val="00CC03A3"/>
    <w:rsid w:val="00CC1982"/>
    <w:rsid w:val="00CD2007"/>
    <w:rsid w:val="00CD602F"/>
    <w:rsid w:val="00CE0F6C"/>
    <w:rsid w:val="00CE1D5B"/>
    <w:rsid w:val="00CE468D"/>
    <w:rsid w:val="00CE67B4"/>
    <w:rsid w:val="00CF1D82"/>
    <w:rsid w:val="00CF2BFA"/>
    <w:rsid w:val="00CF2C8D"/>
    <w:rsid w:val="00CF3017"/>
    <w:rsid w:val="00CF5AFB"/>
    <w:rsid w:val="00CF6406"/>
    <w:rsid w:val="00D00C21"/>
    <w:rsid w:val="00D12FF5"/>
    <w:rsid w:val="00D13FB4"/>
    <w:rsid w:val="00D177D2"/>
    <w:rsid w:val="00D24097"/>
    <w:rsid w:val="00D34454"/>
    <w:rsid w:val="00D36174"/>
    <w:rsid w:val="00D41548"/>
    <w:rsid w:val="00D430C2"/>
    <w:rsid w:val="00D43A3B"/>
    <w:rsid w:val="00D43A4A"/>
    <w:rsid w:val="00D46BB5"/>
    <w:rsid w:val="00D46E79"/>
    <w:rsid w:val="00D51588"/>
    <w:rsid w:val="00D537A4"/>
    <w:rsid w:val="00D55458"/>
    <w:rsid w:val="00D60EB2"/>
    <w:rsid w:val="00D64B43"/>
    <w:rsid w:val="00D64CC7"/>
    <w:rsid w:val="00D70677"/>
    <w:rsid w:val="00D70B4B"/>
    <w:rsid w:val="00D81549"/>
    <w:rsid w:val="00D87225"/>
    <w:rsid w:val="00D87CCE"/>
    <w:rsid w:val="00D924FC"/>
    <w:rsid w:val="00D93165"/>
    <w:rsid w:val="00D96E31"/>
    <w:rsid w:val="00DA2C01"/>
    <w:rsid w:val="00DB7648"/>
    <w:rsid w:val="00DD2D61"/>
    <w:rsid w:val="00DD32BD"/>
    <w:rsid w:val="00DD3D54"/>
    <w:rsid w:val="00DE1211"/>
    <w:rsid w:val="00DE4202"/>
    <w:rsid w:val="00DE5608"/>
    <w:rsid w:val="00DF0621"/>
    <w:rsid w:val="00DF0846"/>
    <w:rsid w:val="00DF2CE7"/>
    <w:rsid w:val="00DF5E84"/>
    <w:rsid w:val="00DF6F22"/>
    <w:rsid w:val="00E1506C"/>
    <w:rsid w:val="00E17EE6"/>
    <w:rsid w:val="00E2561F"/>
    <w:rsid w:val="00E26BAF"/>
    <w:rsid w:val="00E346E8"/>
    <w:rsid w:val="00E367D0"/>
    <w:rsid w:val="00E379CC"/>
    <w:rsid w:val="00E418A5"/>
    <w:rsid w:val="00E44F09"/>
    <w:rsid w:val="00E506F8"/>
    <w:rsid w:val="00E5688B"/>
    <w:rsid w:val="00E5753A"/>
    <w:rsid w:val="00E744E4"/>
    <w:rsid w:val="00E76E41"/>
    <w:rsid w:val="00E82CB2"/>
    <w:rsid w:val="00E84329"/>
    <w:rsid w:val="00E848E1"/>
    <w:rsid w:val="00E84A71"/>
    <w:rsid w:val="00E85E71"/>
    <w:rsid w:val="00E92A4B"/>
    <w:rsid w:val="00E948D9"/>
    <w:rsid w:val="00EA3EB7"/>
    <w:rsid w:val="00EB1F90"/>
    <w:rsid w:val="00EB2DAE"/>
    <w:rsid w:val="00EB5E3B"/>
    <w:rsid w:val="00EB6513"/>
    <w:rsid w:val="00EB6580"/>
    <w:rsid w:val="00EB74DD"/>
    <w:rsid w:val="00EC0EEB"/>
    <w:rsid w:val="00EC272E"/>
    <w:rsid w:val="00EC515B"/>
    <w:rsid w:val="00EC7589"/>
    <w:rsid w:val="00ED2BD3"/>
    <w:rsid w:val="00EF51BA"/>
    <w:rsid w:val="00F03F13"/>
    <w:rsid w:val="00F04787"/>
    <w:rsid w:val="00F06E87"/>
    <w:rsid w:val="00F25614"/>
    <w:rsid w:val="00F26153"/>
    <w:rsid w:val="00F27267"/>
    <w:rsid w:val="00F30A93"/>
    <w:rsid w:val="00F30CA5"/>
    <w:rsid w:val="00F318E4"/>
    <w:rsid w:val="00F3206A"/>
    <w:rsid w:val="00F33437"/>
    <w:rsid w:val="00F3449F"/>
    <w:rsid w:val="00F352AE"/>
    <w:rsid w:val="00F37D65"/>
    <w:rsid w:val="00F41228"/>
    <w:rsid w:val="00F43108"/>
    <w:rsid w:val="00F43C47"/>
    <w:rsid w:val="00F4467B"/>
    <w:rsid w:val="00F4678D"/>
    <w:rsid w:val="00F5382B"/>
    <w:rsid w:val="00F6108B"/>
    <w:rsid w:val="00F648A0"/>
    <w:rsid w:val="00F70C16"/>
    <w:rsid w:val="00F72189"/>
    <w:rsid w:val="00F74974"/>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D0464"/>
    <w:rsid w:val="00FD632D"/>
    <w:rsid w:val="00FD6C7A"/>
    <w:rsid w:val="00FE4FD6"/>
    <w:rsid w:val="00FF63CA"/>
    <w:rsid w:val="01BA5EC0"/>
    <w:rsid w:val="112E32F7"/>
    <w:rsid w:val="1BFD6F6E"/>
    <w:rsid w:val="2E5B14A1"/>
    <w:rsid w:val="3EA3411A"/>
    <w:rsid w:val="58B57CAD"/>
    <w:rsid w:val="5EAF7530"/>
    <w:rsid w:val="685052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nhideWhenUsed="0"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5"/>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8"/>
    <w:semiHidden/>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link w:val="43"/>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42"/>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uiPriority w:val="0"/>
    <w:rPr>
      <w:rFonts w:hint="default" w:ascii="Times New Roman" w:hAnsi="Times New Roman" w:cs="Times New Roman"/>
      <w:sz w:val="24"/>
      <w:szCs w:val="24"/>
    </w:rPr>
  </w:style>
  <w:style w:type="paragraph" w:customStyle="1" w:styleId="19">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uiPriority w:val="0"/>
    <w:rPr>
      <w:rFonts w:hint="default" w:ascii="Verdana" w:hAnsi="Verdana"/>
      <w:sz w:val="15"/>
      <w:szCs w:val="15"/>
    </w:rPr>
  </w:style>
  <w:style w:type="character" w:customStyle="1" w:styleId="22">
    <w:name w:val="smalltext1"/>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uiPriority w:val="0"/>
    <w:rPr>
      <w:rFonts w:hint="default" w:ascii="Arial" w:hAnsi="Arial" w:cs="Arial"/>
      <w:color w:val="6699CC"/>
      <w:sz w:val="18"/>
      <w:szCs w:val="18"/>
      <w:u w:val="single"/>
    </w:rPr>
  </w:style>
  <w:style w:type="character" w:customStyle="1" w:styleId="25">
    <w:name w:val="title111"/>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character" w:customStyle="1" w:styleId="28">
    <w:name w:val="bsauthor1"/>
    <w:uiPriority w:val="0"/>
    <w:rPr>
      <w:b/>
      <w:bCs/>
      <w:color w:val="000000"/>
      <w:sz w:val="18"/>
      <w:szCs w:val="18"/>
    </w:rPr>
  </w:style>
  <w:style w:type="character" w:customStyle="1" w:styleId="29">
    <w:name w:val="bsauthorlink1"/>
    <w:uiPriority w:val="0"/>
    <w:rPr>
      <w:color w:val="000000"/>
      <w:u w:val="single"/>
    </w:rPr>
  </w:style>
  <w:style w:type="character" w:customStyle="1" w:styleId="30">
    <w:name w:val="redsubtitle1"/>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paragraph" w:customStyle="1" w:styleId="41">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 w:type="character" w:customStyle="1" w:styleId="42">
    <w:name w:val="HTML 预设格式 Char"/>
    <w:link w:val="9"/>
    <w:qFormat/>
    <w:uiPriority w:val="99"/>
    <w:rPr>
      <w:rFonts w:ascii="宋体" w:hAnsi="宋体" w:cs="宋体"/>
      <w:sz w:val="24"/>
      <w:szCs w:val="24"/>
    </w:rPr>
  </w:style>
  <w:style w:type="character" w:customStyle="1" w:styleId="43">
    <w:name w:val="批注框文本 Char"/>
    <w:basedOn w:val="12"/>
    <w:link w:val="6"/>
    <w:qFormat/>
    <w:uiPriority w:val="0"/>
    <w:rPr>
      <w:kern w:val="2"/>
      <w:sz w:val="18"/>
      <w:szCs w:val="18"/>
    </w:rPr>
  </w:style>
  <w:style w:type="paragraph" w:styleId="44">
    <w:name w:val="List Paragraph"/>
    <w:basedOn w:val="1"/>
    <w:qFormat/>
    <w:uiPriority w:val="99"/>
    <w:pPr>
      <w:ind w:firstLine="420" w:firstLineChars="200"/>
    </w:pPr>
  </w:style>
  <w:style w:type="character" w:customStyle="1" w:styleId="45">
    <w:name w:val="标题 2 Char"/>
    <w:basedOn w:val="12"/>
    <w:link w:val="3"/>
    <w:semiHidden/>
    <w:qFormat/>
    <w:uiPriority w:val="0"/>
    <w:rPr>
      <w:rFonts w:asciiTheme="majorHAnsi" w:hAnsiTheme="majorHAnsi" w:eastAsiaTheme="majorEastAsia" w:cstheme="majorBidi"/>
      <w:b/>
      <w:bCs/>
      <w:kern w:val="2"/>
      <w:sz w:val="32"/>
      <w:szCs w:val="32"/>
    </w:rPr>
  </w:style>
  <w:style w:type="character" w:customStyle="1" w:styleId="46">
    <w:name w:val="a-text-bold"/>
    <w:basedOn w:val="12"/>
    <w:qFormat/>
    <w:uiPriority w:val="0"/>
  </w:style>
  <w:style w:type="character" w:customStyle="1" w:styleId="47">
    <w:name w:val="a-text-italic"/>
    <w:basedOn w:val="12"/>
    <w:qFormat/>
    <w:uiPriority w:val="0"/>
  </w:style>
  <w:style w:type="character" w:customStyle="1" w:styleId="48">
    <w:name w:val="标题 3 Char"/>
    <w:basedOn w:val="12"/>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99605-A98C-425C-A274-7CAB0A62DD0D}">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8</Pages>
  <Words>3328</Words>
  <Characters>4625</Characters>
  <Lines>39</Lines>
  <Paragraphs>11</Paragraphs>
  <TotalTime>7</TotalTime>
  <ScaleCrop>false</ScaleCrop>
  <LinksUpToDate>false</LinksUpToDate>
  <CharactersWithSpaces>4868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2025-04-21T07:23:00Z</dcterms:created>
  <dc:creator>Image</dc:creator>
  <cp:lastModifiedBy>Jessica_Wu</cp:lastModifiedBy>
  <cp:lastPrinted>2004-04-23T07:06:00Z</cp:lastPrinted>
  <dcterms:modified xsi:type="dcterms:W3CDTF">2025-08-19T02:24:50Z</dcterms:modified>
  <dc:title>新 书 推 荐</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eyJoZGlkIjoiM2MwNTQyNTQ4YjYyMWFmMDY0MDg5YmE1NzQ5OGU4YWUiLCJ1c2VySWQiOiI1NzAyNTQ5ODcifQ==</vt:lpwstr>
  </property>
  <property fmtid="{D5CDD505-2E9C-101B-9397-08002B2CF9AE}" pid="3" name="KSOProductBuildVer">
    <vt:lpwstr>2052-12.1.0.22215</vt:lpwstr>
  </property>
  <property fmtid="{D5CDD505-2E9C-101B-9397-08002B2CF9AE}" pid="4" name="ICV">
    <vt:lpwstr>E561C5CC4C9C41CE834B233BA423D39B_12</vt:lpwstr>
  </property>
</Properties>
</file>