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C2" w:rsidRDefault="004358C5">
      <w:pPr>
        <w:jc w:val="center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荐</w:t>
      </w:r>
    </w:p>
    <w:p w:rsidR="005754C2" w:rsidRDefault="005754C2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</w:p>
    <w:p w:rsidR="005754C2" w:rsidRDefault="00EC53E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58265" cy="2156460"/>
            <wp:effectExtent l="0" t="0" r="0" b="0"/>
            <wp:wrapTight wrapText="bothSides">
              <wp:wrapPolygon edited="0">
                <wp:start x="0" y="0"/>
                <wp:lineTo x="0" y="21371"/>
                <wp:lineTo x="21206" y="21371"/>
                <wp:lineTo x="21206" y="0"/>
                <wp:lineTo x="0" y="0"/>
              </wp:wrapPolygon>
            </wp:wrapTight>
            <wp:docPr id="1" name="图片 1" descr="media:image:ea77d2bc-a7a7-46a4-95c8-2ce93af33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ea77d2bc-a7a7-46a4-95c8-2ce93af332e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8C5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中文书名：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《</w:t>
      </w:r>
      <w:r w:rsidRPr="00EC53E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如同家人，却更胜一筹：我们如何创造新的共同生活方式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》</w:t>
      </w:r>
    </w:p>
    <w:p w:rsidR="005754C2" w:rsidRDefault="004358C5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英文书名：</w:t>
      </w:r>
      <w:r w:rsidR="00FA2548" w:rsidRPr="00FA2548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Just Like Family, Only Better</w:t>
      </w:r>
      <w:r w:rsidR="00FA2548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 xml:space="preserve">: </w:t>
      </w:r>
      <w:r w:rsidR="00FA2548" w:rsidRPr="00FA2548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HOW WE CAN CREATE NEW FORMS OF LIVING TOGETHER</w:t>
      </w:r>
    </w:p>
    <w:p w:rsidR="00FA2548" w:rsidRDefault="004358C5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德语书名：</w:t>
      </w:r>
      <w:r w:rsidR="00FA2548" w:rsidRPr="00FA2548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Wie Familie, nur besser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作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者：</w:t>
      </w:r>
      <w:r w:rsidR="00FA2548" w:rsidRPr="00FA2548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Andrea </w:t>
      </w:r>
      <w:proofErr w:type="spellStart"/>
      <w:r w:rsidR="00FA2548" w:rsidRPr="00FA2548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Newerla</w:t>
      </w:r>
      <w:proofErr w:type="spellEnd"/>
    </w:p>
    <w:p w:rsidR="005754C2" w:rsidRDefault="004358C5">
      <w:pPr>
        <w:jc w:val="left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出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版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社：</w:t>
      </w:r>
      <w:proofErr w:type="spellStart"/>
      <w:r w:rsidR="00FA2548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Kosel</w:t>
      </w:r>
      <w:proofErr w:type="spellEnd"/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代理公司：</w:t>
      </w:r>
      <w:r w:rsidR="00FA25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FA25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Winney</w:t>
      </w:r>
      <w:proofErr w:type="spellEnd"/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页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数</w:t>
      </w:r>
      <w:r w:rsidR="00FA2548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：</w:t>
      </w:r>
      <w:r w:rsidR="00FA2548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2</w:t>
      </w:r>
      <w:r w:rsidR="00FA2548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24</w:t>
      </w:r>
      <w:r w:rsidR="00FA2548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页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2025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10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月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审读资料：电子稿</w:t>
      </w:r>
    </w:p>
    <w:p w:rsidR="005754C2" w:rsidRDefault="004358C5">
      <w:pP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类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型：</w:t>
      </w:r>
      <w:r w:rsidR="00FA2548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大众社科</w:t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b/>
          <w:sz w:val="21"/>
          <w:szCs w:val="24"/>
          <w14:ligatures w14:val="none"/>
        </w:rPr>
      </w:pPr>
      <w:r>
        <w:rPr>
          <w:rFonts w:ascii="Times New Roman" w:eastAsia="宋体" w:hAnsi="Times New Roman" w:cs="Times New Roman"/>
          <w:b/>
          <w:sz w:val="21"/>
          <w:szCs w:val="24"/>
          <w14:ligatures w14:val="none"/>
        </w:rPr>
        <w:t>内容简介：</w:t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b/>
          <w:sz w:val="21"/>
          <w:szCs w:val="24"/>
          <w14:ligatures w14:val="none"/>
        </w:rPr>
      </w:pPr>
    </w:p>
    <w:p w:rsidR="00FA2548" w:rsidRDefault="00FA2548" w:rsidP="00FA2548">
      <w:pPr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9F6948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安德莉亚·纽埃拉</w:t>
      </w:r>
      <w:r w:rsidRPr="009F6948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（</w:t>
      </w:r>
      <w:r w:rsidRPr="009F6948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Andrea </w:t>
      </w:r>
      <w:proofErr w:type="spellStart"/>
      <w:r w:rsidRPr="009F6948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Newerla</w:t>
      </w:r>
      <w:proofErr w:type="spellEnd"/>
      <w:r w:rsidRPr="009F6948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）</w:t>
      </w:r>
      <w:r w:rsidRPr="00FA2548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在其新著中，邀请我们审视那些常见却往往失效的家庭模式，并发掘更美好的共处之道。基于多年研究与咨询实践，本书揭示了如何在传统框架之外寻求承诺、安全感与心灵安宁。</w:t>
      </w:r>
    </w:p>
    <w:p w:rsidR="00FA2548" w:rsidRDefault="00FA2548" w:rsidP="00FA2548">
      <w:pPr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p w:rsidR="00FA2548" w:rsidRPr="00FA2548" w:rsidRDefault="00FA2548" w:rsidP="00FA2548">
      <w:pPr>
        <w:ind w:firstLine="420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 w:rsidRPr="00FA2548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纽埃拉通过最佳实践案例与个人故事，展现了新型生活组合中共同生活、工作与关怀的运作模式，并指导我们如何主动高效地构建这样的关系。对于寻求超越传统规范、在日常生活中获得稳定可靠的真实而充实关系模式的人而言，这是一本鼓舞人心的著作。</w:t>
      </w:r>
    </w:p>
    <w:p w:rsidR="00FA2548" w:rsidRPr="00FA2548" w:rsidRDefault="00FA2548" w:rsidP="00FA254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</w:pPr>
    </w:p>
    <w:p w:rsidR="00FA2548" w:rsidRPr="00FA2548" w:rsidRDefault="00FA2548" w:rsidP="00FA254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FA2548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•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极具现实意义的社会议题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——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对替代性生活模式与新型同居形式的需求日益增长</w:t>
      </w:r>
    </w:p>
    <w:p w:rsidR="00FA2548" w:rsidRPr="00FA2548" w:rsidRDefault="00FA2548" w:rsidP="00FA254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FA2548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•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当原生家庭无法提供支持时，社区如何成功运作的新视角</w:t>
      </w:r>
    </w:p>
    <w:p w:rsidR="005754C2" w:rsidRDefault="00FA2548" w:rsidP="00FA254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FA2548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•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构建真实而稳定的亲友关系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——</w:t>
      </w:r>
      <w:r w:rsidRPr="00FA2548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专业可靠、实践导向、个人叙述</w:t>
      </w:r>
    </w:p>
    <w:p w:rsidR="00FA2548" w:rsidRDefault="00FA2548" w:rsidP="00FA254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p w:rsidR="00887B2A" w:rsidRPr="008A474A" w:rsidRDefault="00887B2A" w:rsidP="00FA254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/>
          <w:b/>
          <w:color w:val="000000"/>
          <w:kern w:val="0"/>
          <w:sz w:val="21"/>
          <w:szCs w:val="21"/>
          <w14:ligatures w14:val="none"/>
        </w:rPr>
        <w:t>目录：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前言：血浓于水！但究竟是什么血？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第一部分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从现状到新的共同生活形式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1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章：一个可怕而普通的家庭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2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章：家庭共同生活的简史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3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章：像家人一样！重新思考我们的共同生活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第二部分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新闻速递：我们可以塑造我们的共同生活！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4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章：彼此相爱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5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章：共同居住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6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章：共同拥有金钱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7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章：相互照顾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lastRenderedPageBreak/>
        <w:t>版权材料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第三部分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共同生活意味着：练习，练习，再练习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第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8</w:t>
      </w:r>
      <w:r w:rsidRPr="008A474A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章：熟能生巧：逐步实现更好的共同生活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后记：一个呼吁而非结束：塑造你的家庭纽带，现在！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致谢</w:t>
      </w:r>
    </w:p>
    <w:p w:rsidR="008A474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注释与推荐阅读</w:t>
      </w:r>
    </w:p>
    <w:p w:rsidR="00887B2A" w:rsidRPr="008A474A" w:rsidRDefault="008A474A" w:rsidP="008A474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A474A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关于作者</w:t>
      </w:r>
    </w:p>
    <w:p w:rsidR="00887B2A" w:rsidRDefault="00887B2A" w:rsidP="00FA254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</w:pP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作者简介：</w:t>
      </w:r>
      <w:bookmarkStart w:id="0" w:name="productDetails"/>
      <w:bookmarkEnd w:id="0"/>
    </w:p>
    <w:p w:rsidR="00A544D3" w:rsidRDefault="00A544D3">
      <w:pP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</w:pPr>
      <w:bookmarkStart w:id="1" w:name="_GoBack"/>
      <w:bookmarkEnd w:id="1"/>
    </w:p>
    <w:p w:rsidR="005754C2" w:rsidRDefault="00A544D3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bookmarkStart w:id="2" w:name="_Hlk172532030"/>
      <w:r>
        <w:rPr>
          <w:noProof/>
          <w14:ligatures w14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534670" cy="890905"/>
            <wp:effectExtent l="0" t="0" r="0" b="4445"/>
            <wp:wrapTight wrapText="bothSides">
              <wp:wrapPolygon edited="0">
                <wp:start x="0" y="0"/>
                <wp:lineTo x="0" y="21246"/>
                <wp:lineTo x="20779" y="21246"/>
                <wp:lineTo x="2077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"/>
    <w:p w:rsidR="005754C2" w:rsidRDefault="00FA2548" w:rsidP="00FA2548">
      <w:pPr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FA2548">
        <w:rPr>
          <w:rFonts w:ascii="Times New Roman" w:eastAsia="宋体" w:hAnsi="Times New Roman" w:cs="Times New Roman" w:hint="eastAsia"/>
          <w:b/>
          <w:color w:val="000000"/>
          <w:kern w:val="0"/>
          <w:sz w:val="21"/>
          <w:szCs w:val="21"/>
          <w14:ligatures w14:val="none"/>
        </w:rPr>
        <w:t>安德莉亚·纽埃拉（</w:t>
      </w:r>
      <w:r w:rsidRPr="00FA2548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Andrea </w:t>
      </w:r>
      <w:proofErr w:type="spellStart"/>
      <w:r w:rsidRPr="00FA2548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Newerla</w:t>
      </w:r>
      <w:proofErr w:type="spellEnd"/>
      <w:r w:rsidRPr="00FA2548">
        <w:rPr>
          <w:rFonts w:ascii="Times New Roman" w:eastAsia="宋体" w:hAnsi="Times New Roman" w:cs="Times New Roman" w:hint="eastAsia"/>
          <w:b/>
          <w:color w:val="000000"/>
          <w:kern w:val="0"/>
          <w:sz w:val="21"/>
          <w:szCs w:val="21"/>
          <w14:ligatures w14:val="none"/>
        </w:rPr>
        <w:t>）</w:t>
      </w:r>
      <w:r w:rsidRPr="00FA2548">
        <w:rPr>
          <w:rFonts w:ascii="宋体" w:eastAsia="宋体" w:hAnsi="宋体" w:cs="宋体" w:hint="eastAsia"/>
          <w:sz w:val="21"/>
          <w:szCs w:val="21"/>
        </w:rPr>
        <w:t>拥有社会学博士学位，是亲密关系研究领域最具影响力的学者之一。她现任萨尔茨堡巴黎洛德龙大学高级研究员，专注于非异性恋亲密关系、网络约会及情感模式研究。其研究成果为重新审视人际关系提供了新视角，并为其著作中探讨社会承诺形态演变奠定了理论框架。</w:t>
      </w:r>
    </w:p>
    <w:p w:rsidR="005754C2" w:rsidRPr="00FA2548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bookmarkStart w:id="3" w:name="OLE_LINK38"/>
      <w:bookmarkStart w:id="4" w:name="OLE_LINK43"/>
      <w:r>
        <w:rPr>
          <w:rFonts w:ascii="Times New Roman" w:eastAsia="宋体" w:hAnsi="Times New Roman" w:cs="Times New Roman"/>
          <w:b/>
          <w:bCs/>
          <w:color w:val="000000"/>
          <w:sz w:val="21"/>
          <w:szCs w:val="21"/>
          <w14:ligatures w14:val="none"/>
        </w:rPr>
        <w:t>感谢您的阅读！</w:t>
      </w:r>
    </w:p>
    <w:p w:rsidR="005754C2" w:rsidRDefault="004358C5">
      <w:pPr>
        <w:rPr>
          <w:rFonts w:ascii="Times New Roman" w:eastAsia="华文中宋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 w:val="21"/>
          <w:szCs w:val="21"/>
          <w14:ligatures w14:val="none"/>
        </w:rPr>
        <w:t>版权负责人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Email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：</w:t>
      </w:r>
      <w:hyperlink r:id="rId6" w:history="1">
        <w:r>
          <w:rPr>
            <w:rFonts w:ascii="Times New Roman" w:eastAsia="宋体" w:hAnsi="Times New Roman" w:cs="Times New Roman"/>
            <w:b/>
            <w:color w:val="0000FF"/>
            <w:sz w:val="21"/>
            <w:szCs w:val="21"/>
            <w:u w:val="single"/>
            <w14:ligatures w14:val="none"/>
          </w:rPr>
          <w:t>Rights@nurnberg.com.cn</w:t>
        </w:r>
      </w:hyperlink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安德鲁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纳伯格联合国际有限公司北京代表处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59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1705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室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, 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邮编：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100872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电话：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传真：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010-82504200</w:t>
      </w:r>
    </w:p>
    <w:p w:rsidR="005754C2" w:rsidRDefault="004358C5">
      <w:pPr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公司网址：</w:t>
      </w:r>
      <w:hyperlink r:id="rId7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书目下载：</w:t>
      </w:r>
      <w:hyperlink r:id="rId8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http://www.nurnberg.com.cn/booklist_zh/list.aspx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书讯浏览：</w:t>
      </w:r>
      <w:hyperlink r:id="rId9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http://www.nurnberg.com.cn/book/book.aspx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视频推荐：</w:t>
      </w:r>
      <w:hyperlink r:id="rId10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http://www.nurnberg.com.cn/video/video.aspx</w:t>
        </w:r>
      </w:hyperlink>
    </w:p>
    <w:p w:rsidR="005754C2" w:rsidRDefault="004358C5">
      <w:pPr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豆瓣小站：</w:t>
      </w:r>
      <w:hyperlink r:id="rId11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http://site.douban.com/110577/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4"/>
          <w:shd w:val="clear" w:color="auto" w:fill="FFFFFF"/>
          <w14:ligatures w14:val="none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1"/>
          <w:szCs w:val="24"/>
          <w:shd w:val="clear" w:color="auto" w:fill="FFFFFF"/>
          <w14:ligatures w14:val="none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z w:val="21"/>
          <w:szCs w:val="24"/>
          <w:shd w:val="clear" w:color="auto" w:fill="FFFFFF"/>
          <w14:ligatures w14:val="none"/>
        </w:rPr>
        <w:t>：</w:t>
      </w:r>
      <w:hyperlink r:id="rId12" w:history="1"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_</w:t>
        </w:r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微博</w:t>
        </w:r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 (weibo.com)</w:t>
        </w:r>
      </w:hyperlink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 w:val="21"/>
          <w:szCs w:val="24"/>
          <w14:ligatures w14:val="none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号：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ANABJ2002</w:t>
      </w:r>
    </w:p>
    <w:bookmarkEnd w:id="3"/>
    <w:bookmarkEnd w:id="4"/>
    <w:p w:rsidR="005754C2" w:rsidRDefault="004358C5">
      <w:pPr>
        <w:rPr>
          <w:rFonts w:ascii="Times New Roman" w:eastAsia="Gungsuh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Cs/>
          <w:noProof/>
          <w:sz w:val="21"/>
          <w:szCs w:val="21"/>
          <w14:ligatures w14:val="none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</w:p>
    <w:p w:rsidR="005754C2" w:rsidRDefault="005754C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sectPr w:rsidR="0057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F3"/>
    <w:rsid w:val="003622DD"/>
    <w:rsid w:val="004358C5"/>
    <w:rsid w:val="005754C2"/>
    <w:rsid w:val="005A0F84"/>
    <w:rsid w:val="00740B7A"/>
    <w:rsid w:val="007D7ADF"/>
    <w:rsid w:val="00887B2A"/>
    <w:rsid w:val="008A474A"/>
    <w:rsid w:val="009F6948"/>
    <w:rsid w:val="00A030F3"/>
    <w:rsid w:val="00A544D3"/>
    <w:rsid w:val="00B367A0"/>
    <w:rsid w:val="00C4563B"/>
    <w:rsid w:val="00EC53E5"/>
    <w:rsid w:val="00FA2548"/>
    <w:rsid w:val="0DD03B92"/>
    <w:rsid w:val="105477D0"/>
    <w:rsid w:val="161F618A"/>
    <w:rsid w:val="1C10501C"/>
    <w:rsid w:val="1CBF4337"/>
    <w:rsid w:val="22D642E0"/>
    <w:rsid w:val="2E6661BE"/>
    <w:rsid w:val="342A2472"/>
    <w:rsid w:val="3C7921E9"/>
    <w:rsid w:val="3C9A48F7"/>
    <w:rsid w:val="56293EE0"/>
    <w:rsid w:val="596D0588"/>
    <w:rsid w:val="5BF1724E"/>
    <w:rsid w:val="62C84195"/>
    <w:rsid w:val="68D67EF7"/>
    <w:rsid w:val="6C727F37"/>
    <w:rsid w:val="7E9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0027995-C076-4028-9E54-D7E0D9E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list_zh/list.aspx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" TargetMode="External"/><Relationship Id="rId12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ghts@nurnberg.com.cn" TargetMode="External"/><Relationship Id="rId11" Type="http://schemas.openxmlformats.org/officeDocument/2006/relationships/hyperlink" Target="http://site.douban.com/110577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nurnberg.com.cn/video/video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urnberg.com.cn/book/book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2025-09-10T08:05:00Z</dcterms:created>
  <dcterms:modified xsi:type="dcterms:W3CDTF">2025-09-10T08:14:00Z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eyJoZGlkIjoiMjU5ZTdmNGI5YWFkMjA4NzE0ZjRkNjA5YTc2OTc0NjMiLCJ1c2VySWQiOiIxMTI5Nzg3MDU1In0=</vt:lpwstr>
  </property>
  <property fmtid="{D5CDD505-2E9C-101B-9397-08002B2CF9AE}" pid="3" name="KSOProductBuildVer">
    <vt:lpwstr>2052-12.1.0.21915</vt:lpwstr>
  </property>
  <property fmtid="{D5CDD505-2E9C-101B-9397-08002B2CF9AE}" pid="4" name="ICV">
    <vt:lpwstr>52012E4C70664B2996A8547D2956D1AF_12</vt:lpwstr>
  </property>
</Properties>
</file>