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  <w:highlight w:val="yellow"/>
        </w:rPr>
      </w:pPr>
    </w:p>
    <w:p w14:paraId="747089FE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《信息食谱：吃出你的数字健康》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THE CONTENT DIET：Get Conscious About Your Digital Nutrition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Ruby Warrington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Balance/Hachette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UTA/ANA/Jessica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2026年秋冬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大纲（2026.01交稿）</w:t>
      </w:r>
    </w:p>
    <w:p w14:paraId="35FC97C5">
      <w:pPr>
        <w:tabs>
          <w:tab w:val="left" w:pos="341"/>
          <w:tab w:val="left" w:pos="5235"/>
        </w:tabs>
        <w:rPr>
          <w:rFonts w:hint="eastAsia" w:ascii="Arial" w:hAnsi="Arial" w:eastAsia="宋体" w:cs="Arial"/>
          <w:b/>
          <w:bCs/>
          <w:color w:val="000000"/>
          <w:spacing w:val="-3"/>
          <w:sz w:val="11"/>
          <w:szCs w:val="11"/>
          <w:shd w:val="clear" w:color="auto" w:fill="FFFFFF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  <w:bookmarkStart w:id="1" w:name="_GoBack"/>
      <w:bookmarkEnd w:id="1"/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AAC380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露比·沃林顿在本书中将内容——我们滚动浏览、流媒体观看、观看和发布的内容——定位为个人与集体福祉的新前沿。她提出，内容消费不仅是屏幕时间问题，更是心理、情感甚至精神层面的问题。凭借二十余年职业内容创作者的经验，她撰写了这部融合文化评论与实操指南的著作，并特意设计为149个微型章节，以适应现代人的注意力跨度。</w:t>
      </w:r>
    </w:p>
    <w:p w14:paraId="495CB409">
      <w:pPr>
        <w:ind w:firstLine="420" w:firstLineChars="200"/>
        <w:rPr>
          <w:rFonts w:hint="eastAsia"/>
          <w:bCs/>
          <w:kern w:val="0"/>
          <w:szCs w:val="21"/>
        </w:rPr>
      </w:pPr>
    </w:p>
    <w:p w14:paraId="40935D6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对于《如何无所事事》</w:t>
      </w:r>
      <w:r>
        <w:rPr>
          <w:rFonts w:hint="eastAsia"/>
          <w:bCs/>
          <w:kern w:val="0"/>
          <w:szCs w:val="21"/>
          <w:lang w:eastAsia="zh-CN"/>
        </w:rPr>
        <w:t>、</w:t>
      </w:r>
      <w:r>
        <w:rPr>
          <w:rFonts w:hint="eastAsia"/>
          <w:bCs/>
          <w:kern w:val="0"/>
          <w:szCs w:val="21"/>
        </w:rPr>
        <w:t>《被偷走的专注力》</w:t>
      </w:r>
      <w:r>
        <w:rPr>
          <w:rFonts w:hint="eastAsia"/>
          <w:bCs/>
          <w:kern w:val="0"/>
          <w:szCs w:val="21"/>
          <w:lang w:eastAsia="zh-CN"/>
        </w:rPr>
        <w:t>、</w:t>
      </w:r>
      <w:r>
        <w:rPr>
          <w:rFonts w:hint="eastAsia"/>
          <w:bCs/>
          <w:kern w:val="0"/>
          <w:szCs w:val="21"/>
        </w:rPr>
        <w:t>《与手机分手》等书的读者，《信息食谱》是一位实用而亲切的伙伴，帮助我们在不完全断联的情况下重置内容摄入，重新发现现实生活与网络世界中真正滋养心灵的事物。</w:t>
      </w:r>
    </w:p>
    <w:p w14:paraId="3943FF3B">
      <w:pPr>
        <w:ind w:firstLine="420" w:firstLineChars="200"/>
        <w:rPr>
          <w:rFonts w:hint="eastAsia"/>
          <w:bCs/>
          <w:kern w:val="0"/>
          <w:szCs w:val="21"/>
        </w:rPr>
      </w:pPr>
    </w:p>
    <w:p w14:paraId="3DD0BF3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露比是引领这场对话的理想人选。她拥有打造时代性概念（清醒好奇、无子女女性）的成功经验、活跃的平台（包括4.38万Instagram粉丝和120万播客下载量）及广泛的媒体影响力（《纽约时报》《早安美国》《卫报》、格伦农·多伊尔的</w:t>
      </w: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我们能做困难的事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）。她既带来思想领导力，又具备市场号召力。她的读者涵盖幻灭的数字用户、倦怠的创作者、以及内容不适的千禧一代和Z世代——所有明知刷屏成疾却不知如何停止的人。</w:t>
      </w:r>
    </w:p>
    <w:p w14:paraId="6875709F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露比·沃林顿（</w:t>
      </w:r>
      <w:r>
        <w:rPr>
          <w:rFonts w:hint="eastAsia"/>
          <w:b/>
          <w:bCs/>
          <w:color w:val="000000"/>
          <w:szCs w:val="21"/>
          <w:highlight w:val="none"/>
        </w:rPr>
        <w:t>Ruby Warrington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是现居纽约布鲁克林的英国记者、顾问和企业家。曾任《英国星期日泰晤士报风格》杂志特辑编辑，2013年创立连接神秘学与主流意识的觉醒生活平台"The Numinous"。她以精准捕捉文化叙事议题的独特能力闻名，作品被全球无数媒体报道，既往著作包括《物质女孩，神秘世界》《无子女女性》《清醒好奇》和《清醒好奇重置》。更多信息请访问rubywarrington.com。</w:t>
      </w:r>
    </w:p>
    <w:p w14:paraId="7CC93FED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9E6D868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6263E5"/>
    <w:rsid w:val="01B87BC0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0FBA55CD"/>
    <w:rsid w:val="11934328"/>
    <w:rsid w:val="133008E2"/>
    <w:rsid w:val="137E6912"/>
    <w:rsid w:val="17F26502"/>
    <w:rsid w:val="1BA86C22"/>
    <w:rsid w:val="1C8F7892"/>
    <w:rsid w:val="1D5B3F9B"/>
    <w:rsid w:val="23F5004D"/>
    <w:rsid w:val="27CB6172"/>
    <w:rsid w:val="2C0B6F0E"/>
    <w:rsid w:val="2CB75CA1"/>
    <w:rsid w:val="2DA34CE1"/>
    <w:rsid w:val="35F3519B"/>
    <w:rsid w:val="37F41099"/>
    <w:rsid w:val="3AE04ADC"/>
    <w:rsid w:val="3C1934F8"/>
    <w:rsid w:val="3E09134A"/>
    <w:rsid w:val="40617C4B"/>
    <w:rsid w:val="432C279F"/>
    <w:rsid w:val="46B43896"/>
    <w:rsid w:val="4BED189E"/>
    <w:rsid w:val="4C156891"/>
    <w:rsid w:val="52BD4D62"/>
    <w:rsid w:val="5B1B417E"/>
    <w:rsid w:val="607974F3"/>
    <w:rsid w:val="60B3492E"/>
    <w:rsid w:val="67ED6B1A"/>
    <w:rsid w:val="68EE2E29"/>
    <w:rsid w:val="6AEB37C3"/>
    <w:rsid w:val="6F0904AD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840</Words>
  <Characters>1242</Characters>
  <Lines>25</Lines>
  <Paragraphs>7</Paragraphs>
  <TotalTime>5</TotalTime>
  <ScaleCrop>false</ScaleCrop>
  <LinksUpToDate>false</LinksUpToDate>
  <CharactersWithSpaces>1272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2025-09-11T01:19:55Z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