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7279A">
      <w:pPr>
        <w:jc w:val="center"/>
        <w:rPr>
          <w:b/>
          <w:bCs/>
          <w:color w:val="000000"/>
          <w:sz w:val="18"/>
          <w:szCs w:val="18"/>
          <w:shd w:val="pct10" w:color="auto" w:fill="FFFFFF"/>
        </w:rPr>
      </w:pPr>
    </w:p>
    <w:p w14:paraId="71C70A78">
      <w:pPr>
        <w:jc w:val="center"/>
        <w:rPr>
          <w:b/>
          <w:bCs/>
          <w:color w:val="000000"/>
          <w:sz w:val="36"/>
          <w:szCs w:val="36"/>
          <w:shd w:val="pct10" w:color="auto" w:fill="FFFFFF"/>
        </w:rPr>
      </w:pPr>
      <w:r>
        <w:rPr>
          <w:b/>
          <w:bCs/>
          <w:color w:val="000000"/>
          <w:sz w:val="36"/>
          <w:szCs w:val="36"/>
          <w:shd w:val="pct10" w:color="auto" w:fill="FFFFFF"/>
        </w:rPr>
        <w:t>新 书 推 荐</w:t>
      </w:r>
    </w:p>
    <w:p w14:paraId="7BE9A164">
      <w:pPr>
        <w:tabs>
          <w:tab w:val="left" w:pos="341"/>
          <w:tab w:val="left" w:pos="5235"/>
        </w:tabs>
        <w:jc w:val="left"/>
        <w:rPr>
          <w:b/>
          <w:bCs/>
          <w:color w:val="000000"/>
          <w:szCs w:val="18"/>
        </w:rPr>
      </w:pPr>
    </w:p>
    <w:p w14:paraId="4CE166A6">
      <w:pPr>
        <w:rPr>
          <w:b/>
          <w:color w:val="000000"/>
          <w:szCs w:val="21"/>
        </w:rPr>
      </w:pPr>
    </w:p>
    <w:p w14:paraId="7E2BC8BD">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column">
              <wp:posOffset>3702685</wp:posOffset>
            </wp:positionH>
            <wp:positionV relativeFrom="paragraph">
              <wp:posOffset>48895</wp:posOffset>
            </wp:positionV>
            <wp:extent cx="1656080" cy="2368550"/>
            <wp:effectExtent l="0" t="0" r="5080" b="8890"/>
            <wp:wrapSquare wrapText="bothSides"/>
            <wp:docPr id="2" name="图片 2" descr="QQ20250912-09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20250912-092038"/>
                    <pic:cNvPicPr>
                      <a:picLocks noChangeAspect="1"/>
                    </pic:cNvPicPr>
                  </pic:nvPicPr>
                  <pic:blipFill>
                    <a:blip r:embed="rId6"/>
                    <a:stretch>
                      <a:fillRect/>
                    </a:stretch>
                  </pic:blipFill>
                  <pic:spPr>
                    <a:xfrm>
                      <a:off x="0" y="0"/>
                      <a:ext cx="1656080" cy="2368550"/>
                    </a:xfrm>
                    <a:prstGeom prst="rect">
                      <a:avLst/>
                    </a:prstGeom>
                  </pic:spPr>
                </pic:pic>
              </a:graphicData>
            </a:graphic>
          </wp:anchor>
        </w:drawing>
      </w:r>
      <w:r>
        <w:rPr>
          <w:b/>
          <w:color w:val="000000"/>
          <w:szCs w:val="21"/>
        </w:rPr>
        <w:t>中文书名：《</w:t>
      </w:r>
      <w:r>
        <w:rPr>
          <w:rFonts w:hint="eastAsia"/>
          <w:b/>
          <w:color w:val="000000"/>
          <w:szCs w:val="21"/>
        </w:rPr>
        <w:t>水语：尼什纳贝的重生图谱</w:t>
      </w:r>
      <w:r>
        <w:rPr>
          <w:b/>
          <w:color w:val="000000"/>
          <w:szCs w:val="21"/>
        </w:rPr>
        <w:t>》</w:t>
      </w:r>
    </w:p>
    <w:p w14:paraId="70C10413">
      <w:pPr>
        <w:rPr>
          <w:b/>
          <w:color w:val="000000"/>
          <w:szCs w:val="21"/>
        </w:rPr>
      </w:pPr>
      <w:r>
        <w:rPr>
          <w:b/>
          <w:color w:val="000000"/>
          <w:szCs w:val="21"/>
        </w:rPr>
        <w:t>英文书名：THEORY OF WATER: Nishnaabe Maps to the Times Ahead</w:t>
      </w:r>
    </w:p>
    <w:p w14:paraId="37C65233">
      <w:pPr>
        <w:rPr>
          <w:b/>
          <w:color w:val="000000"/>
          <w:szCs w:val="21"/>
        </w:rPr>
      </w:pPr>
      <w:r>
        <w:rPr>
          <w:b/>
          <w:color w:val="000000"/>
          <w:szCs w:val="21"/>
        </w:rPr>
        <w:t>作    者：Leanne Betasamosake Simpson</w:t>
      </w:r>
    </w:p>
    <w:p w14:paraId="4E4C4DC3">
      <w:pPr>
        <w:rPr>
          <w:b/>
          <w:color w:val="000000"/>
          <w:szCs w:val="21"/>
        </w:rPr>
      </w:pPr>
      <w:r>
        <w:rPr>
          <w:b/>
          <w:color w:val="000000"/>
          <w:szCs w:val="21"/>
        </w:rPr>
        <w:t>出 版 社：Knopf Canada</w:t>
      </w:r>
    </w:p>
    <w:p w14:paraId="60500682">
      <w:pPr>
        <w:rPr>
          <w:rFonts w:hint="default" w:eastAsia="宋体"/>
          <w:b/>
          <w:color w:val="000000"/>
          <w:szCs w:val="21"/>
          <w:lang w:val="en-US" w:eastAsia="zh-CN"/>
        </w:rPr>
      </w:pPr>
      <w:r>
        <w:rPr>
          <w:b/>
          <w:color w:val="000000"/>
          <w:szCs w:val="21"/>
        </w:rPr>
        <w:t>代理公司：Westwood/ANA/</w:t>
      </w:r>
      <w:r>
        <w:rPr>
          <w:rFonts w:hint="eastAsia"/>
          <w:b/>
          <w:color w:val="000000"/>
          <w:szCs w:val="21"/>
          <w:lang w:val="en-US" w:eastAsia="zh-CN"/>
        </w:rPr>
        <w:t>Jessica</w:t>
      </w:r>
    </w:p>
    <w:p w14:paraId="79168CCE">
      <w:pPr>
        <w:rPr>
          <w:b/>
          <w:color w:val="000000"/>
          <w:szCs w:val="21"/>
        </w:rPr>
      </w:pPr>
      <w:r>
        <w:rPr>
          <w:b/>
          <w:color w:val="000000"/>
          <w:szCs w:val="21"/>
        </w:rPr>
        <w:t>页    数：224页</w:t>
      </w:r>
    </w:p>
    <w:p w14:paraId="7124A408">
      <w:pPr>
        <w:rPr>
          <w:b/>
          <w:color w:val="000000"/>
          <w:szCs w:val="21"/>
        </w:rPr>
      </w:pPr>
      <w:r>
        <w:rPr>
          <w:b/>
          <w:color w:val="000000"/>
          <w:szCs w:val="21"/>
        </w:rPr>
        <w:t>出版时间：2025年4月</w:t>
      </w:r>
    </w:p>
    <w:p w14:paraId="25B5C802">
      <w:pPr>
        <w:rPr>
          <w:b/>
          <w:color w:val="000000"/>
          <w:szCs w:val="21"/>
        </w:rPr>
      </w:pPr>
      <w:r>
        <w:rPr>
          <w:b/>
          <w:color w:val="000000"/>
          <w:szCs w:val="21"/>
        </w:rPr>
        <w:t>代理地区：中国大陆、台湾</w:t>
      </w:r>
    </w:p>
    <w:p w14:paraId="49C6CD5E">
      <w:pPr>
        <w:rPr>
          <w:b/>
          <w:color w:val="000000"/>
          <w:szCs w:val="21"/>
        </w:rPr>
      </w:pPr>
      <w:r>
        <w:rPr>
          <w:b/>
          <w:color w:val="000000"/>
          <w:szCs w:val="21"/>
        </w:rPr>
        <w:t>审读资料：电子稿</w:t>
      </w:r>
    </w:p>
    <w:p w14:paraId="6AC1646A">
      <w:pPr>
        <w:rPr>
          <w:b/>
          <w:color w:val="000000"/>
          <w:szCs w:val="21"/>
        </w:rPr>
      </w:pPr>
      <w:r>
        <w:rPr>
          <w:b/>
          <w:color w:val="000000"/>
          <w:szCs w:val="21"/>
        </w:rPr>
        <w:t>类    型：非小说</w:t>
      </w:r>
    </w:p>
    <w:p w14:paraId="711AD412">
      <w:pPr>
        <w:rPr>
          <w:rFonts w:hint="eastAsia"/>
          <w:b/>
          <w:bCs/>
          <w:color w:val="0000FF"/>
          <w:szCs w:val="21"/>
        </w:rPr>
      </w:pPr>
      <w:r>
        <w:rPr>
          <w:rFonts w:hint="eastAsia"/>
          <w:b/>
          <w:bCs/>
          <w:color w:val="0000FF"/>
          <w:szCs w:val="21"/>
        </w:rPr>
        <w:t xml:space="preserve">Best Sellers Rank: </w:t>
      </w:r>
    </w:p>
    <w:p w14:paraId="693B89A3">
      <w:pPr>
        <w:rPr>
          <w:rFonts w:hint="eastAsia"/>
          <w:b/>
          <w:bCs/>
          <w:color w:val="0000FF"/>
          <w:szCs w:val="21"/>
        </w:rPr>
      </w:pPr>
      <w:r>
        <w:rPr>
          <w:rFonts w:hint="eastAsia"/>
          <w:b/>
          <w:bCs/>
          <w:color w:val="0000FF"/>
          <w:szCs w:val="21"/>
        </w:rPr>
        <w:t>#73 in Indigenous History</w:t>
      </w:r>
    </w:p>
    <w:p w14:paraId="18362B79">
      <w:pPr>
        <w:rPr>
          <w:rFonts w:hint="eastAsia"/>
          <w:b/>
          <w:bCs/>
          <w:color w:val="0000FF"/>
          <w:szCs w:val="21"/>
        </w:rPr>
      </w:pPr>
      <w:r>
        <w:rPr>
          <w:rFonts w:hint="eastAsia"/>
          <w:b/>
          <w:bCs/>
          <w:color w:val="0000FF"/>
          <w:szCs w:val="21"/>
        </w:rPr>
        <w:t>#128 in Native American History (Books)</w:t>
      </w:r>
    </w:p>
    <w:p w14:paraId="1A34CC79">
      <w:pPr>
        <w:rPr>
          <w:rFonts w:hint="eastAsia"/>
          <w:b/>
          <w:bCs/>
          <w:color w:val="000000"/>
          <w:szCs w:val="21"/>
        </w:rPr>
      </w:pPr>
    </w:p>
    <w:p w14:paraId="2151D42D">
      <w:pPr>
        <w:rPr>
          <w:b/>
          <w:bCs/>
          <w:color w:val="000000"/>
          <w:szCs w:val="21"/>
        </w:rPr>
      </w:pPr>
      <w:r>
        <w:rPr>
          <w:b/>
          <w:bCs/>
          <w:color w:val="000000"/>
          <w:szCs w:val="21"/>
        </w:rPr>
        <w:t>内容简介：</w:t>
      </w:r>
    </w:p>
    <w:p w14:paraId="3F0F0651">
      <w:pPr>
        <w:rPr>
          <w:b/>
          <w:bCs/>
          <w:color w:val="000000"/>
          <w:szCs w:val="21"/>
        </w:rPr>
      </w:pPr>
    </w:p>
    <w:p w14:paraId="6D8EB296">
      <w:pPr>
        <w:jc w:val="center"/>
        <w:rPr>
          <w:b/>
          <w:bCs/>
          <w:color w:val="000000"/>
          <w:sz w:val="21"/>
          <w:szCs w:val="21"/>
        </w:rPr>
      </w:pPr>
      <w:r>
        <w:rPr>
          <w:rFonts w:hint="default" w:ascii="Calibri" w:hAnsi="Calibri" w:eastAsia="宋体" w:cs="Calibri"/>
          <w:i w:val="0"/>
          <w:iCs w:val="0"/>
          <w:caps w:val="0"/>
          <w:color w:val="000000"/>
          <w:spacing w:val="0"/>
          <w:sz w:val="21"/>
          <w:szCs w:val="21"/>
          <w:shd w:val="clear" w:fill="FFFFFF"/>
        </w:rPr>
        <w:t> </w:t>
      </w:r>
      <w:r>
        <w:rPr>
          <w:rFonts w:hint="default" w:ascii="Calibri" w:hAnsi="Calibri" w:eastAsia="宋体" w:cs="Calibri"/>
          <w:i w:val="0"/>
          <w:iCs w:val="0"/>
          <w:caps w:val="0"/>
          <w:color w:val="0563C1"/>
          <w:spacing w:val="0"/>
          <w:sz w:val="21"/>
          <w:szCs w:val="21"/>
          <w:u w:val="single"/>
          <w:shd w:val="clear" w:fill="FFFFFF"/>
        </w:rPr>
        <w:fldChar w:fldCharType="begin"/>
      </w:r>
      <w:r>
        <w:rPr>
          <w:rFonts w:hint="default" w:ascii="Calibri" w:hAnsi="Calibri" w:eastAsia="宋体" w:cs="Calibri"/>
          <w:i w:val="0"/>
          <w:iCs w:val="0"/>
          <w:caps w:val="0"/>
          <w:color w:val="0563C1"/>
          <w:spacing w:val="0"/>
          <w:sz w:val="21"/>
          <w:szCs w:val="21"/>
          <w:u w:val="single"/>
          <w:shd w:val="clear" w:fill="FFFFFF"/>
        </w:rPr>
        <w:instrText xml:space="preserve"> HYPERLINK "https://www.writerstrust.com/awards/hilary-weston-writers-trust-prize-for-nonfiction" \t "C:/Users/HUAWEI/AppData/Roaming/Foxmail7/Temp-12592-20250912081520/_blank" </w:instrText>
      </w:r>
      <w:r>
        <w:rPr>
          <w:rFonts w:hint="default" w:ascii="Calibri" w:hAnsi="Calibri" w:eastAsia="宋体" w:cs="Calibri"/>
          <w:i w:val="0"/>
          <w:iCs w:val="0"/>
          <w:caps w:val="0"/>
          <w:color w:val="0563C1"/>
          <w:spacing w:val="0"/>
          <w:sz w:val="21"/>
          <w:szCs w:val="21"/>
          <w:u w:val="single"/>
          <w:shd w:val="clear" w:fill="FFFFFF"/>
        </w:rPr>
        <w:fldChar w:fldCharType="separate"/>
      </w:r>
      <w:r>
        <w:rPr>
          <w:rStyle w:val="16"/>
          <w:rFonts w:hint="default" w:ascii="Calibri" w:hAnsi="Calibri" w:eastAsia="宋体" w:cs="Calibri"/>
          <w:i w:val="0"/>
          <w:iCs w:val="0"/>
          <w:caps w:val="0"/>
          <w:color w:val="0563C1"/>
          <w:spacing w:val="0"/>
          <w:sz w:val="21"/>
          <w:szCs w:val="21"/>
          <w:u w:val="single"/>
          <w:shd w:val="clear" w:fill="FFFFFF"/>
        </w:rPr>
        <w:t>Hilary Weston Writers’ Trust Award for Nonfiction shortlist</w:t>
      </w:r>
      <w:r>
        <w:rPr>
          <w:rFonts w:hint="default" w:ascii="Calibri" w:hAnsi="Calibri" w:eastAsia="宋体" w:cs="Calibri"/>
          <w:i w:val="0"/>
          <w:iCs w:val="0"/>
          <w:caps w:val="0"/>
          <w:color w:val="0563C1"/>
          <w:spacing w:val="0"/>
          <w:sz w:val="21"/>
          <w:szCs w:val="21"/>
          <w:u w:val="single"/>
          <w:shd w:val="clear" w:fill="FFFFFF"/>
        </w:rPr>
        <w:fldChar w:fldCharType="end"/>
      </w:r>
    </w:p>
    <w:p w14:paraId="5B457ED0">
      <w:pPr>
        <w:rPr>
          <w:color w:val="000000"/>
          <w:szCs w:val="21"/>
        </w:rPr>
      </w:pPr>
    </w:p>
    <w:p w14:paraId="141EE1CF">
      <w:pPr>
        <w:ind w:firstLine="420" w:firstLineChars="200"/>
        <w:rPr>
          <w:color w:val="000000"/>
          <w:szCs w:val="21"/>
        </w:rPr>
      </w:pPr>
      <w:r>
        <w:rPr>
          <w:color w:val="000000"/>
          <w:szCs w:val="21"/>
        </w:rPr>
        <w:t>著名作家莉安·贝塔萨摩萨克·辛普森对水这一最基本的力量进行了革命性的审视，并通过加拿大土著故事、传统和思考，为未来提出了一条强有力的道路。</w:t>
      </w:r>
    </w:p>
    <w:p w14:paraId="7FC9796B">
      <w:pPr>
        <w:rPr>
          <w:color w:val="000000"/>
          <w:szCs w:val="21"/>
        </w:rPr>
      </w:pPr>
    </w:p>
    <w:p w14:paraId="6F43F90D">
      <w:pPr>
        <w:ind w:firstLine="420" w:firstLineChars="200"/>
        <w:rPr>
          <w:color w:val="000000"/>
          <w:szCs w:val="21"/>
        </w:rPr>
      </w:pPr>
      <w:r>
        <w:rPr>
          <w:color w:val="000000"/>
          <w:szCs w:val="21"/>
        </w:rPr>
        <w:t>多年来，莉安·辛普森在滑雪中获得慰藉——在各种天气、各种雪地、各种地形上滑雪，经常沿着家附近一条心爱的小溪旁的小径滑雪。最近，在不确定性、环境破坏、专制主义抬头和社会不公持续存在的背景下，当她在这条小路上滑雪时，她的思绪转向了小溪里的水和一个基本问题：真正倾听水的声音意味着什么？了解水？与水共存？于是，她开始探索如何理解自己民族的历史、文化以及与各种形式的水（冰、雪、雨、汗水、呼吸）持续不断的互动。将这些线索串联起来，莉安开始思考 “水的理论 ”如何能够彻底重新思考当今世界中人与力量之间的关系。在这部别出心裁的作品中，辛普森借鉴了尼什纳贝格人的起源故事和她自己的深入思考，同时将有影响力的作家和艺术家的作品与她的个人记忆和经历巧妙地交织在一起--在这样做的过程中，辛普森将水重新想象成了彻底变革的催化剂，能够孕育出一个新世界。</w:t>
      </w:r>
    </w:p>
    <w:p w14:paraId="1DB6593E">
      <w:pPr>
        <w:rPr>
          <w:color w:val="000000"/>
          <w:szCs w:val="21"/>
        </w:rPr>
      </w:pPr>
    </w:p>
    <w:p w14:paraId="778A5A30">
      <w:pPr>
        <w:ind w:firstLine="420" w:firstLineChars="200"/>
        <w:rPr>
          <w:color w:val="000000"/>
          <w:szCs w:val="21"/>
        </w:rPr>
      </w:pPr>
      <w:r>
        <w:rPr>
          <w:color w:val="000000"/>
          <w:szCs w:val="21"/>
        </w:rPr>
        <w:t>《</w:t>
      </w:r>
      <w:r>
        <w:rPr>
          <w:rFonts w:hint="eastAsia"/>
          <w:color w:val="000000"/>
          <w:szCs w:val="21"/>
        </w:rPr>
        <w:t>水语</w:t>
      </w:r>
      <w:r>
        <w:rPr>
          <w:color w:val="000000"/>
          <w:szCs w:val="21"/>
        </w:rPr>
        <w:t>》是对我们与地球上最丰富的元素之间错综复杂、多层次关系的一次共鸣而精彩的探索，正如辛普森雄辩地表明的那样，水正在塑造我们的现在，甚至要求我们对如何实现公正的未来进行彻底的反思。</w:t>
      </w:r>
    </w:p>
    <w:p w14:paraId="11B2EC42">
      <w:pPr>
        <w:rPr>
          <w:b/>
          <w:bCs/>
          <w:color w:val="000000"/>
          <w:szCs w:val="21"/>
        </w:rPr>
      </w:pPr>
    </w:p>
    <w:p w14:paraId="181E6D88">
      <w:pPr>
        <w:rPr>
          <w:b/>
          <w:bCs/>
          <w:color w:val="000000"/>
          <w:szCs w:val="21"/>
        </w:rPr>
      </w:pPr>
    </w:p>
    <w:p w14:paraId="4BF4CE31">
      <w:pPr>
        <w:rPr>
          <w:b/>
          <w:bCs/>
          <w:color w:val="000000"/>
          <w:szCs w:val="21"/>
        </w:rPr>
      </w:pPr>
      <w:r>
        <w:rPr>
          <w:b/>
          <w:bCs/>
          <w:color w:val="000000"/>
          <w:szCs w:val="21"/>
        </w:rPr>
        <w:t>作者简介：</w:t>
      </w:r>
    </w:p>
    <w:p w14:paraId="60FECED6">
      <w:pPr>
        <w:rPr>
          <w:color w:val="000000"/>
          <w:szCs w:val="21"/>
        </w:rPr>
      </w:pPr>
    </w:p>
    <w:p w14:paraId="1884A8E8">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19050</wp:posOffset>
            </wp:positionV>
            <wp:extent cx="1395095" cy="1162685"/>
            <wp:effectExtent l="0" t="0" r="0" b="0"/>
            <wp:wrapSquare wrapText="bothSides"/>
            <wp:docPr id="74754037" name="图片 1" descr="Image result for Leanne Betasamosake Si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4037" name="图片 1" descr="Image result for Leanne Betasamosake Simp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95095" cy="1162685"/>
                    </a:xfrm>
                    <a:prstGeom prst="rect">
                      <a:avLst/>
                    </a:prstGeom>
                    <a:noFill/>
                    <a:ln>
                      <a:noFill/>
                    </a:ln>
                  </pic:spPr>
                </pic:pic>
              </a:graphicData>
            </a:graphic>
          </wp:anchor>
        </w:drawing>
      </w:r>
      <w:r>
        <w:rPr>
          <w:b/>
          <w:bCs/>
          <w:color w:val="000000"/>
          <w:szCs w:val="21"/>
        </w:rPr>
        <w:t>莉安·贝塔萨摩萨克·辛普森(Leanne Betasamosake Simpson)，</w:t>
      </w:r>
      <w:r>
        <w:t xml:space="preserve"> </w:t>
      </w:r>
      <w:r>
        <w:rPr>
          <w:color w:val="000000"/>
          <w:szCs w:val="21"/>
        </w:rPr>
        <w:t>Michi Saagiig Nishnaabeg 席学者、作家、音乐家、加拿大原住民。她著有七本书。</w:t>
      </w:r>
    </w:p>
    <w:p w14:paraId="5D238205">
      <w:pPr>
        <w:rPr>
          <w:b/>
          <w:color w:val="000000"/>
        </w:rPr>
      </w:pPr>
    </w:p>
    <w:p w14:paraId="247B2F29">
      <w:pPr>
        <w:rPr>
          <w:b/>
          <w:color w:val="000000"/>
        </w:rPr>
      </w:pPr>
    </w:p>
    <w:p w14:paraId="05DF3104">
      <w:pPr>
        <w:shd w:val="clear" w:color="auto" w:fill="FFFFFF"/>
        <w:rPr>
          <w:b/>
          <w:bCs/>
          <w:color w:val="000000"/>
          <w:szCs w:val="21"/>
        </w:rPr>
      </w:pPr>
      <w:bookmarkStart w:id="0" w:name="OLE_LINK43"/>
      <w:bookmarkStart w:id="1" w:name="OLE_LINK38"/>
    </w:p>
    <w:p w14:paraId="3569B689">
      <w:pPr>
        <w:shd w:val="clear" w:color="auto" w:fill="FFFFFF"/>
        <w:rPr>
          <w:b/>
          <w:bCs/>
          <w:color w:val="000000"/>
          <w:szCs w:val="21"/>
        </w:rPr>
      </w:pPr>
    </w:p>
    <w:p w14:paraId="17FECB68">
      <w:pPr>
        <w:shd w:val="clear" w:color="auto" w:fill="FFFFFF"/>
        <w:rPr>
          <w:rFonts w:hint="eastAsia"/>
          <w:b/>
          <w:bCs/>
          <w:color w:val="000000"/>
          <w:szCs w:val="21"/>
          <w:lang w:val="en-US" w:eastAsia="zh-CN"/>
        </w:rPr>
      </w:pPr>
      <w:r>
        <w:rPr>
          <w:rFonts w:hint="eastAsia"/>
          <w:b/>
          <w:bCs/>
          <w:color w:val="000000"/>
          <w:szCs w:val="21"/>
          <w:lang w:val="en-US" w:eastAsia="zh-CN"/>
        </w:rPr>
        <w:t>媒体评价：</w:t>
      </w:r>
    </w:p>
    <w:p w14:paraId="4184540C">
      <w:pPr>
        <w:shd w:val="clear" w:color="auto" w:fill="FFFFFF"/>
        <w:rPr>
          <w:rFonts w:hint="eastAsia"/>
          <w:b/>
          <w:bCs/>
          <w:color w:val="000000"/>
          <w:szCs w:val="21"/>
          <w:lang w:val="en-US" w:eastAsia="zh-CN"/>
        </w:rPr>
      </w:pPr>
    </w:p>
    <w:p w14:paraId="5B7180BF">
      <w:pPr>
        <w:shd w:val="clear" w:color="auto" w:fill="FFFFFF"/>
        <w:ind w:firstLine="420" w:firstLineChars="200"/>
        <w:rPr>
          <w:rFonts w:hint="eastAsia"/>
          <w:b w:val="0"/>
          <w:bCs w:val="0"/>
          <w:color w:val="000000"/>
          <w:szCs w:val="21"/>
        </w:rPr>
      </w:pPr>
      <w:r>
        <w:rPr>
          <w:rFonts w:hint="eastAsia"/>
          <w:b w:val="0"/>
          <w:bCs w:val="0"/>
          <w:color w:val="000000"/>
          <w:szCs w:val="21"/>
          <w:lang w:eastAsia="zh-CN"/>
        </w:rPr>
        <w:t>“</w:t>
      </w:r>
      <w:r>
        <w:rPr>
          <w:rFonts w:hint="eastAsia"/>
          <w:b w:val="0"/>
          <w:bCs w:val="0"/>
          <w:color w:val="000000"/>
          <w:szCs w:val="21"/>
        </w:rPr>
        <w:t>莱安·辛普森的《水语》以静谧的沉思探讨了相信水、相信“尼比”意味着什么。水有自己的时间、本体论以及变化的理论与实践。如果我们像辛普森那样仔细聆听，它能教会我们耐心。水从固态、液态到气态的转变有时很快，比如春天的雪融化；有时则历经无数代人，比如冰川在大地上缓慢移动。水给出的答案具有治愈、再生的力量，以一种能打破和消解殖民主义和资本主义僵化社会等级的方式流淌。辛普森问自己，也问读者：你相信水吗？</w:t>
      </w:r>
      <w:r>
        <w:rPr>
          <w:rFonts w:hint="eastAsia"/>
          <w:b w:val="0"/>
          <w:bCs w:val="0"/>
          <w:color w:val="000000"/>
          <w:szCs w:val="21"/>
          <w:lang w:eastAsia="zh-CN"/>
        </w:rPr>
        <w:t>”</w:t>
      </w:r>
    </w:p>
    <w:p w14:paraId="1C5FFF49">
      <w:pPr>
        <w:shd w:val="clear" w:color="auto" w:fill="FFFFFF"/>
        <w:jc w:val="right"/>
        <w:rPr>
          <w:rFonts w:hint="eastAsia"/>
          <w:b w:val="0"/>
          <w:bCs w:val="0"/>
          <w:color w:val="000000"/>
          <w:szCs w:val="21"/>
        </w:rPr>
      </w:pPr>
      <w:r>
        <w:rPr>
          <w:rFonts w:hint="eastAsia"/>
          <w:b w:val="0"/>
          <w:bCs w:val="0"/>
          <w:color w:val="000000"/>
          <w:szCs w:val="21"/>
        </w:rPr>
        <w:t>——尼克·埃斯特斯，《我们的未来是过去：立岩与达科他输油管道，以及原住民抗争的悠久传统》一书作者</w:t>
      </w:r>
    </w:p>
    <w:p w14:paraId="04EEC145">
      <w:pPr>
        <w:shd w:val="clear" w:color="auto" w:fill="FFFFFF"/>
        <w:rPr>
          <w:rFonts w:hint="eastAsia"/>
          <w:b w:val="0"/>
          <w:bCs w:val="0"/>
          <w:color w:val="000000"/>
          <w:szCs w:val="21"/>
        </w:rPr>
      </w:pPr>
    </w:p>
    <w:p w14:paraId="3DC49048">
      <w:pPr>
        <w:shd w:val="clear" w:color="auto" w:fill="FFFFFF"/>
        <w:rPr>
          <w:rFonts w:hint="eastAsia"/>
          <w:b w:val="0"/>
          <w:bCs w:val="0"/>
          <w:color w:val="000000"/>
          <w:szCs w:val="21"/>
        </w:rPr>
      </w:pPr>
    </w:p>
    <w:p w14:paraId="30E332BA">
      <w:pPr>
        <w:shd w:val="clear" w:color="auto" w:fill="FFFFFF"/>
        <w:ind w:firstLine="420" w:firstLineChars="200"/>
        <w:rPr>
          <w:rFonts w:hint="eastAsia"/>
          <w:b w:val="0"/>
          <w:bCs w:val="0"/>
          <w:color w:val="000000"/>
          <w:szCs w:val="21"/>
          <w:lang w:eastAsia="zh-CN"/>
        </w:rPr>
      </w:pPr>
      <w:r>
        <w:rPr>
          <w:rFonts w:hint="eastAsia"/>
          <w:b w:val="0"/>
          <w:bCs w:val="0"/>
          <w:color w:val="000000"/>
          <w:szCs w:val="21"/>
          <w:lang w:eastAsia="zh-CN"/>
        </w:rPr>
        <w:t>“</w:t>
      </w:r>
      <w:r>
        <w:rPr>
          <w:rFonts w:hint="eastAsia"/>
          <w:b w:val="0"/>
          <w:bCs w:val="0"/>
          <w:color w:val="000000"/>
          <w:szCs w:val="21"/>
        </w:rPr>
        <w:t>《水语》构建了一个关于深度关系性的论点。它并非一种类似法则的亲属关系形式，也不是关于相互依存的模型和理论，或者对物质世界和社会世界进行分配的交易描述，而是一种关于水和沉淀物如何让我们得以存在的丰富、充满漏洞且跨越边界的描述；一种关于如何依附于、依靠这种关键的、过渡性的、不断变化的分形形式而存活的描述。该理论以安尼什纳贝人的思想和历史为基础，辛普森从分形的角度出发，为我们提供了一个关于国际主义、社会和政治的跨社区主义以及由水引发的渗透性的理论和模型，水</w:t>
      </w:r>
      <w:bookmarkStart w:id="2" w:name="_GoBack"/>
      <w:bookmarkEnd w:id="2"/>
      <w:r>
        <w:rPr>
          <w:rFonts w:hint="eastAsia"/>
          <w:b w:val="0"/>
          <w:bCs w:val="0"/>
          <w:color w:val="000000"/>
          <w:szCs w:val="21"/>
        </w:rPr>
        <w:t>作为运输方式，作为连接世界、地区和生命形式的纽带。这是一种拒绝一切封闭的原住民政治思想模式。《水语》展现了当下的一段知识和政治历史与外交，呼吁共同的旅程和共同的未来。</w:t>
      </w:r>
      <w:r>
        <w:rPr>
          <w:rFonts w:hint="eastAsia"/>
          <w:b w:val="0"/>
          <w:bCs w:val="0"/>
          <w:color w:val="000000"/>
          <w:szCs w:val="21"/>
          <w:lang w:eastAsia="zh-CN"/>
        </w:rPr>
        <w:t>”</w:t>
      </w:r>
    </w:p>
    <w:p w14:paraId="64870F89">
      <w:pPr>
        <w:shd w:val="clear" w:color="auto" w:fill="FFFFFF"/>
        <w:jc w:val="right"/>
        <w:rPr>
          <w:rFonts w:hint="eastAsia"/>
          <w:b w:val="0"/>
          <w:bCs w:val="0"/>
          <w:color w:val="000000"/>
          <w:szCs w:val="21"/>
          <w:lang w:eastAsia="zh-CN"/>
        </w:rPr>
      </w:pPr>
      <w:r>
        <w:rPr>
          <w:rFonts w:hint="eastAsia"/>
          <w:b w:val="0"/>
          <w:bCs w:val="0"/>
          <w:color w:val="000000"/>
          <w:szCs w:val="21"/>
          <w:lang w:eastAsia="zh-CN"/>
        </w:rPr>
        <w:t>——奥德拉·辛普森（audra Simpson），《莫霍克人的打断：跨越移民州边界的政治生活》作者</w:t>
      </w:r>
    </w:p>
    <w:p w14:paraId="4D9470E5">
      <w:pPr>
        <w:shd w:val="clear" w:color="auto" w:fill="FFFFFF"/>
        <w:rPr>
          <w:b/>
          <w:bCs/>
          <w:color w:val="000000"/>
          <w:szCs w:val="21"/>
        </w:rPr>
      </w:pPr>
    </w:p>
    <w:p w14:paraId="4CBB1967">
      <w:pPr>
        <w:shd w:val="clear" w:color="auto" w:fill="FFFFFF"/>
        <w:rPr>
          <w:b/>
          <w:bCs/>
          <w:color w:val="000000"/>
          <w:szCs w:val="21"/>
        </w:rPr>
      </w:pPr>
    </w:p>
    <w:p w14:paraId="3BEF371F">
      <w:pPr>
        <w:shd w:val="clear" w:color="auto" w:fill="FFFFFF"/>
        <w:rPr>
          <w:b/>
          <w:bCs/>
          <w:color w:val="000000"/>
          <w:szCs w:val="21"/>
        </w:rPr>
      </w:pPr>
    </w:p>
    <w:p w14:paraId="4E7E864F">
      <w:pPr>
        <w:shd w:val="clear" w:color="auto" w:fill="FFFFFF"/>
        <w:rPr>
          <w:b/>
          <w:bCs/>
          <w:color w:val="000000"/>
          <w:szCs w:val="21"/>
        </w:rPr>
      </w:pPr>
    </w:p>
    <w:p w14:paraId="363FE9C3">
      <w:pPr>
        <w:shd w:val="clear" w:color="auto" w:fill="FFFFFF"/>
        <w:rPr>
          <w:color w:val="000000"/>
          <w:szCs w:val="21"/>
        </w:rPr>
      </w:pPr>
      <w:r>
        <w:rPr>
          <w:b/>
          <w:bCs/>
          <w:color w:val="000000"/>
          <w:szCs w:val="21"/>
        </w:rPr>
        <w:t>感谢您的阅读！</w:t>
      </w:r>
    </w:p>
    <w:p w14:paraId="4CF79F8D">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2B0C98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633009B2">
      <w:pPr>
        <w:rPr>
          <w:b/>
          <w:color w:val="000000"/>
          <w:szCs w:val="21"/>
        </w:rPr>
      </w:pPr>
      <w:r>
        <w:rPr>
          <w:color w:val="000000"/>
          <w:szCs w:val="21"/>
        </w:rPr>
        <w:t>安德鲁·纳伯格联合国际有限公司北京代表处</w:t>
      </w:r>
    </w:p>
    <w:p w14:paraId="44F0E0B5">
      <w:pPr>
        <w:rPr>
          <w:b/>
          <w:color w:val="000000"/>
          <w:szCs w:val="21"/>
        </w:rPr>
      </w:pPr>
      <w:r>
        <w:rPr>
          <w:color w:val="000000"/>
          <w:szCs w:val="21"/>
        </w:rPr>
        <w:t>北京市海淀区中关村大街甲59号中国人民大学文化大厦1705室, 邮编：100872</w:t>
      </w:r>
    </w:p>
    <w:p w14:paraId="67E960EF">
      <w:pPr>
        <w:rPr>
          <w:b/>
          <w:color w:val="000000"/>
          <w:szCs w:val="21"/>
        </w:rPr>
      </w:pPr>
      <w:r>
        <w:rPr>
          <w:color w:val="000000"/>
          <w:szCs w:val="21"/>
        </w:rPr>
        <w:t>电话：010-82504106, 传真：010-82504200</w:t>
      </w:r>
    </w:p>
    <w:p w14:paraId="7F38A137">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A8DA68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7396F8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2177EDD3">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10EB8D7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79E276E">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95B78B5">
      <w:pPr>
        <w:shd w:val="clear" w:color="auto" w:fill="FFFFFF"/>
        <w:rPr>
          <w:b/>
          <w:color w:val="000000"/>
        </w:rPr>
      </w:pPr>
      <w:r>
        <w:rPr>
          <w:color w:val="000000"/>
          <w:szCs w:val="21"/>
        </w:rPr>
        <w:t>微信订阅号：ANABJ2002</w:t>
      </w:r>
    </w:p>
    <w:bookmarkEnd w:id="0"/>
    <w:bookmarkEnd w:id="1"/>
    <w:p w14:paraId="5532981C">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1025AA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D5D2">
    <w:pPr>
      <w:pBdr>
        <w:bottom w:val="single" w:color="auto" w:sz="6" w:space="1"/>
      </w:pBdr>
      <w:jc w:val="center"/>
      <w:rPr>
        <w:rFonts w:ascii="方正姚体" w:eastAsia="方正姚体"/>
        <w:sz w:val="18"/>
      </w:rPr>
    </w:pPr>
  </w:p>
  <w:p w14:paraId="501B907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C80E68A">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08190B6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3D7755D">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0BA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52F602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408"/>
    <w:rsid w:val="000226FA"/>
    <w:rsid w:val="00030D63"/>
    <w:rsid w:val="0003536B"/>
    <w:rsid w:val="00040304"/>
    <w:rsid w:val="0004411C"/>
    <w:rsid w:val="00061C2C"/>
    <w:rsid w:val="00067CFB"/>
    <w:rsid w:val="000803A7"/>
    <w:rsid w:val="00080CD8"/>
    <w:rsid w:val="000810D5"/>
    <w:rsid w:val="00082504"/>
    <w:rsid w:val="0008781E"/>
    <w:rsid w:val="000A01BD"/>
    <w:rsid w:val="000A57E2"/>
    <w:rsid w:val="000B172D"/>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1F2900"/>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0B04"/>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76117"/>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1EE7"/>
    <w:rsid w:val="008F46C1"/>
    <w:rsid w:val="00906691"/>
    <w:rsid w:val="00916A50"/>
    <w:rsid w:val="009222F0"/>
    <w:rsid w:val="00931DDB"/>
    <w:rsid w:val="00937973"/>
    <w:rsid w:val="00942F24"/>
    <w:rsid w:val="00953C63"/>
    <w:rsid w:val="0095747D"/>
    <w:rsid w:val="00973993"/>
    <w:rsid w:val="00973E1A"/>
    <w:rsid w:val="009836C5"/>
    <w:rsid w:val="00995581"/>
    <w:rsid w:val="00996023"/>
    <w:rsid w:val="009A1093"/>
    <w:rsid w:val="009B01A7"/>
    <w:rsid w:val="009B3943"/>
    <w:rsid w:val="009C66BB"/>
    <w:rsid w:val="009D09AC"/>
    <w:rsid w:val="009D7EA7"/>
    <w:rsid w:val="009E5739"/>
    <w:rsid w:val="009F48B3"/>
    <w:rsid w:val="00A10F0C"/>
    <w:rsid w:val="00A1225E"/>
    <w:rsid w:val="00A30B3C"/>
    <w:rsid w:val="00A45A3D"/>
    <w:rsid w:val="00A54A8E"/>
    <w:rsid w:val="00A71EAE"/>
    <w:rsid w:val="00A80AF0"/>
    <w:rsid w:val="00A866EC"/>
    <w:rsid w:val="00A90D6D"/>
    <w:rsid w:val="00A90FC8"/>
    <w:rsid w:val="00A91D49"/>
    <w:rsid w:val="00AB060D"/>
    <w:rsid w:val="00AB7588"/>
    <w:rsid w:val="00AB762B"/>
    <w:rsid w:val="00AC7610"/>
    <w:rsid w:val="00AD1193"/>
    <w:rsid w:val="00AD23A3"/>
    <w:rsid w:val="00AE412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4CF7"/>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214D1"/>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EF0643A"/>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936D08"/>
    <w:rsid w:val="59F00E16"/>
    <w:rsid w:val="5A1E61D2"/>
    <w:rsid w:val="5E0C3542"/>
    <w:rsid w:val="5E572DEB"/>
    <w:rsid w:val="5E8E14C4"/>
    <w:rsid w:val="60197BB5"/>
    <w:rsid w:val="605753D1"/>
    <w:rsid w:val="621F6849"/>
    <w:rsid w:val="63D704B7"/>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1447</Words>
  <Characters>1951</Characters>
  <Lines>11</Lines>
  <Paragraphs>3</Paragraphs>
  <TotalTime>0</TotalTime>
  <ScaleCrop>false</ScaleCrop>
  <LinksUpToDate>false</LinksUpToDate>
  <CharactersWithSpaces>2010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2024-10-11T03:32:00Z</dcterms:created>
  <dc:creator>Image</dc:creator>
  <cp:lastModifiedBy>Jessica_Wu</cp:lastModifiedBy>
  <cp:lastPrinted>2005-06-10T06:33:00Z</cp:lastPrinted>
  <dcterms:modified xsi:type="dcterms:W3CDTF">2025-09-12T01:33:28Z</dcterms:modified>
  <dc:title>新 书 推 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EE75C4F0E3494CFAB4FB7A8D0C3BEE53</vt:lpwstr>
  </property>
  <property fmtid="{D5CDD505-2E9C-101B-9397-08002B2CF9AE}" pid="4" name="KSOTemplateDocerSaveRecord">
    <vt:lpwstr>eyJoZGlkIjoiM2MwNTQyNTQ4YjYyMWFmMDY0MDg5YmE1NzQ5OGU4YWUiLCJ1c2VySWQiOiI1NzAyNTQ5ODcifQ==</vt:lpwstr>
  </property>
</Properties>
</file>