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A64B84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8255</wp:posOffset>
            </wp:positionV>
            <wp:extent cx="1306195" cy="2125980"/>
            <wp:effectExtent l="0" t="0" r="0" b="0"/>
            <wp:wrapSquare wrapText="bothSides"/>
            <wp:docPr id="3" name="图片 3" descr="https://m.media-amazon.com/images/I/819G2GrNRC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819G2GrNRCL._SL1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72" t="2821" r="4873" b="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9B1F6A">
        <w:rPr>
          <w:b/>
          <w:bCs/>
          <w:color w:val="000000"/>
          <w:szCs w:val="21"/>
        </w:rPr>
        <w:t>《</w:t>
      </w:r>
      <w:r w:rsidR="009B1F6A" w:rsidRPr="009B1F6A">
        <w:rPr>
          <w:rFonts w:hint="eastAsia"/>
          <w:b/>
          <w:bCs/>
          <w:color w:val="000000"/>
          <w:szCs w:val="21"/>
        </w:rPr>
        <w:t>源于生活</w:t>
      </w:r>
      <w:r w:rsidR="009B1F6A">
        <w:rPr>
          <w:rFonts w:hint="eastAsia"/>
          <w:b/>
          <w:bCs/>
          <w:color w:val="000000"/>
          <w:szCs w:val="21"/>
        </w:rPr>
        <w:t>：</w:t>
      </w:r>
      <w:r w:rsidR="009B1F6A" w:rsidRPr="009B1F6A">
        <w:rPr>
          <w:rFonts w:hint="eastAsia"/>
          <w:b/>
          <w:bCs/>
          <w:color w:val="000000"/>
          <w:szCs w:val="21"/>
        </w:rPr>
        <w:t>米歇尔·德·蒙田</w:t>
      </w:r>
      <w:r w:rsidR="009B1F6A">
        <w:rPr>
          <w:rFonts w:hint="eastAsia"/>
          <w:b/>
          <w:bCs/>
          <w:color w:val="000000"/>
          <w:szCs w:val="21"/>
        </w:rPr>
        <w:t>精选集》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B3B2F" w:rsidRPr="00CB3B2F">
        <w:rPr>
          <w:b/>
          <w:bCs/>
          <w:color w:val="000000"/>
          <w:szCs w:val="21"/>
        </w:rPr>
        <w:t>DRAWN FROM LIFE: Selected Essays of Michel de Montaigne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CB3B2F" w:rsidRPr="00CB3B2F">
        <w:rPr>
          <w:b/>
          <w:bCs/>
          <w:color w:val="000000"/>
          <w:szCs w:val="21"/>
        </w:rPr>
        <w:t>Tim Parks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  <w:r w:rsidR="00CB3B2F" w:rsidRPr="00CB3B2F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CB3B2F">
        <w:rPr>
          <w:rFonts w:hint="eastAsia"/>
          <w:b/>
          <w:bCs/>
          <w:color w:val="000000"/>
          <w:szCs w:val="21"/>
        </w:rPr>
        <w:t>210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A64B84" w:rsidRPr="00A64B84">
        <w:rPr>
          <w:rFonts w:hint="eastAsia"/>
          <w:b/>
          <w:bCs/>
          <w:color w:val="FF0000"/>
          <w:szCs w:val="21"/>
        </w:rPr>
        <w:t>（选集</w:t>
      </w:r>
      <w:proofErr w:type="gramStart"/>
      <w:r w:rsidR="00A64B84" w:rsidRPr="00A64B84">
        <w:rPr>
          <w:rFonts w:hint="eastAsia"/>
          <w:b/>
          <w:bCs/>
          <w:color w:val="FF0000"/>
          <w:szCs w:val="21"/>
        </w:rPr>
        <w:t>部分需清权</w:t>
      </w:r>
      <w:proofErr w:type="gramEnd"/>
      <w:r w:rsidR="00A64B84" w:rsidRPr="00A64B84">
        <w:rPr>
          <w:rFonts w:hint="eastAsia"/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CB3B2F">
        <w:rPr>
          <w:rFonts w:hint="eastAsia"/>
          <w:b/>
          <w:bCs/>
          <w:color w:val="000000"/>
          <w:szCs w:val="21"/>
        </w:rPr>
        <w:t>2016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CB3B2F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B1F6A">
        <w:rPr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CB3B2F" w:rsidRDefault="009B1F6A" w:rsidP="00CB3B2F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9B1F6A">
        <w:rPr>
          <w:rFonts w:hint="eastAsia"/>
        </w:rPr>
        <w:t>近来</w:t>
      </w:r>
      <w:r>
        <w:rPr>
          <w:rFonts w:hint="eastAsia"/>
        </w:rPr>
        <w:t>，</w:t>
      </w:r>
      <w:r w:rsidRPr="009B1F6A">
        <w:rPr>
          <w:rFonts w:hint="eastAsia"/>
        </w:rPr>
        <w:t>有多部蒙田传记出版，蒙</w:t>
      </w:r>
      <w:proofErr w:type="gramStart"/>
      <w:r w:rsidRPr="009B1F6A">
        <w:rPr>
          <w:rFonts w:hint="eastAsia"/>
        </w:rPr>
        <w:t>田作品</w:t>
      </w:r>
      <w:proofErr w:type="gramEnd"/>
      <w:r w:rsidRPr="009B1F6A">
        <w:rPr>
          <w:rFonts w:hint="eastAsia"/>
        </w:rPr>
        <w:t>的热度正持续升温。本书精心选录了蒙田</w:t>
      </w:r>
      <w:r>
        <w:rPr>
          <w:rFonts w:hint="eastAsia"/>
        </w:rPr>
        <w:t>的部分</w:t>
      </w:r>
      <w:r w:rsidRPr="009B1F6A">
        <w:rPr>
          <w:rFonts w:hint="eastAsia"/>
        </w:rPr>
        <w:t>经典散文</w:t>
      </w:r>
      <w:r>
        <w:rPr>
          <w:rFonts w:hint="eastAsia"/>
        </w:rPr>
        <w:t>，主题涵盖对</w:t>
      </w:r>
      <w:r w:rsidRPr="009B1F6A">
        <w:rPr>
          <w:rFonts w:hint="eastAsia"/>
        </w:rPr>
        <w:t>恐惧、勇气、死亡与个人自由等主题的探讨。</w:t>
      </w:r>
      <w:r w:rsidR="00B1778B">
        <w:rPr>
          <w:rFonts w:hint="eastAsia"/>
        </w:rPr>
        <w:t>在其所作的生动导读中，</w:t>
      </w:r>
      <w:r w:rsidRPr="009B1F6A">
        <w:rPr>
          <w:rFonts w:hint="eastAsia"/>
        </w:rPr>
        <w:t>蒂</w:t>
      </w:r>
      <w:proofErr w:type="gramStart"/>
      <w:r w:rsidRPr="009B1F6A">
        <w:rPr>
          <w:rFonts w:hint="eastAsia"/>
        </w:rPr>
        <w:t>姆</w:t>
      </w:r>
      <w:proofErr w:type="gramEnd"/>
      <w:r w:rsidRPr="009B1F6A">
        <w:rPr>
          <w:rFonts w:hint="eastAsia"/>
        </w:rPr>
        <w:t>•帕克斯</w:t>
      </w:r>
      <w:r>
        <w:rPr>
          <w:rFonts w:hint="eastAsia"/>
        </w:rPr>
        <w:t>（</w:t>
      </w:r>
      <w:r w:rsidRPr="009B1F6A">
        <w:t>Tim Parks</w:t>
      </w:r>
      <w:r>
        <w:rPr>
          <w:rFonts w:hint="eastAsia"/>
        </w:rPr>
        <w:t>）</w:t>
      </w:r>
      <w:r w:rsidRPr="009B1F6A">
        <w:rPr>
          <w:rFonts w:hint="eastAsia"/>
        </w:rPr>
        <w:t>为这位魅力持久的文坛巨匠提供了新的解读视角。正如其所</w:t>
      </w:r>
      <w:r w:rsidR="00B1778B">
        <w:rPr>
          <w:rFonts w:hint="eastAsia"/>
        </w:rPr>
        <w:t>言，蒙田的散文“如此引人入胜，如此令人倾倒，无数读者将沉醉于阅读中的那份</w:t>
      </w:r>
      <w:r w:rsidRPr="009B1F6A">
        <w:rPr>
          <w:rFonts w:hint="eastAsia"/>
        </w:rPr>
        <w:t>坦率亲近与不受拘束之中，却未必能全然领会它们向我们发出的深刻挑战。”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CB3B2F" w:rsidRDefault="00A64B84" w:rsidP="00CB3B2F">
      <w:pPr>
        <w:ind w:firstLineChars="200" w:firstLine="422"/>
        <w:rPr>
          <w:bCs/>
          <w:color w:val="000000"/>
          <w:szCs w:val="21"/>
        </w:rPr>
      </w:pPr>
      <w:r w:rsidRPr="00A64B8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845820" cy="1155700"/>
            <wp:effectExtent l="0" t="0" r="0" b="0"/>
            <wp:wrapSquare wrapText="bothSides"/>
            <wp:docPr id="8" name="图片 8" descr="Michel de Montaig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chel de Montaigne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78B" w:rsidRPr="00A64B84">
        <w:rPr>
          <w:rFonts w:hint="eastAsia"/>
          <w:b/>
          <w:bCs/>
          <w:color w:val="000000"/>
          <w:szCs w:val="21"/>
        </w:rPr>
        <w:t>米歇尔·德·蒙田（</w:t>
      </w:r>
      <w:r w:rsidR="00B1778B" w:rsidRPr="00A64B84">
        <w:rPr>
          <w:b/>
          <w:bCs/>
          <w:color w:val="000000"/>
          <w:szCs w:val="21"/>
        </w:rPr>
        <w:t>Michel de Montaigne</w:t>
      </w:r>
      <w:r w:rsidR="00B1778B" w:rsidRPr="00A64B84">
        <w:rPr>
          <w:rFonts w:hint="eastAsia"/>
          <w:b/>
          <w:bCs/>
          <w:color w:val="000000"/>
          <w:szCs w:val="21"/>
        </w:rPr>
        <w:t>）</w:t>
      </w:r>
      <w:r w:rsidR="00B1778B">
        <w:rPr>
          <w:rFonts w:hint="eastAsia"/>
          <w:bCs/>
          <w:color w:val="000000"/>
          <w:szCs w:val="21"/>
        </w:rPr>
        <w:t>是散文体裁的开创者之一。他退居于</w:t>
      </w:r>
      <w:r w:rsidR="00B1778B" w:rsidRPr="00B1778B">
        <w:rPr>
          <w:rFonts w:hint="eastAsia"/>
          <w:bCs/>
          <w:color w:val="000000"/>
          <w:szCs w:val="21"/>
        </w:rPr>
        <w:t>自己的城堡中潜心写作（</w:t>
      </w:r>
      <w:r w:rsidR="00B1778B">
        <w:rPr>
          <w:rFonts w:hint="eastAsia"/>
          <w:bCs/>
          <w:color w:val="000000"/>
          <w:szCs w:val="21"/>
        </w:rPr>
        <w:t>甚至常常</w:t>
      </w:r>
      <w:r w:rsidR="00B1778B" w:rsidRPr="00B1778B">
        <w:rPr>
          <w:rFonts w:hint="eastAsia"/>
          <w:bCs/>
          <w:color w:val="000000"/>
          <w:szCs w:val="21"/>
        </w:rPr>
        <w:t>疏于打理庄园事务）</w:t>
      </w:r>
      <w:r w:rsidR="00B1778B">
        <w:rPr>
          <w:rFonts w:hint="eastAsia"/>
          <w:bCs/>
          <w:color w:val="000000"/>
          <w:szCs w:val="21"/>
        </w:rPr>
        <w:t>，在散文中深入思考人生中那些</w:t>
      </w:r>
      <w:r w:rsidR="00B1778B" w:rsidRPr="00B1778B">
        <w:rPr>
          <w:rFonts w:hint="eastAsia"/>
          <w:bCs/>
          <w:color w:val="000000"/>
          <w:szCs w:val="21"/>
        </w:rPr>
        <w:t>宏大与细微问题</w:t>
      </w:r>
      <w:r w:rsidR="00B1778B">
        <w:rPr>
          <w:rFonts w:hint="eastAsia"/>
          <w:bCs/>
          <w:color w:val="000000"/>
          <w:szCs w:val="21"/>
        </w:rPr>
        <w:t>。</w:t>
      </w:r>
      <w:r w:rsidR="0093677E" w:rsidRPr="00B1778B">
        <w:rPr>
          <w:rFonts w:hint="eastAsia"/>
          <w:bCs/>
          <w:color w:val="000000"/>
          <w:szCs w:val="21"/>
        </w:rPr>
        <w:t>他的写作始终致力于更深刻地理解自我，并在这一过程中触及更普遍的人性境况。</w:t>
      </w:r>
      <w:r w:rsidR="0093677E">
        <w:rPr>
          <w:bCs/>
          <w:color w:val="000000"/>
          <w:szCs w:val="21"/>
        </w:rPr>
        <w:t>他始终保有</w:t>
      </w:r>
      <w:r w:rsidR="0093677E">
        <w:rPr>
          <w:rFonts w:hint="eastAsia"/>
          <w:bCs/>
          <w:color w:val="000000"/>
          <w:szCs w:val="21"/>
        </w:rPr>
        <w:t>奇心，在作品中探讨</w:t>
      </w:r>
      <w:r w:rsidR="0093677E" w:rsidRPr="00B1778B">
        <w:rPr>
          <w:rFonts w:hint="eastAsia"/>
          <w:bCs/>
          <w:color w:val="000000"/>
          <w:szCs w:val="21"/>
        </w:rPr>
        <w:t>教育、恐惧、阅读和死亡等多样主题</w:t>
      </w:r>
      <w:r w:rsidR="00B1778B" w:rsidRPr="00B1778B">
        <w:rPr>
          <w:rFonts w:hint="eastAsia"/>
          <w:bCs/>
          <w:color w:val="000000"/>
          <w:szCs w:val="21"/>
        </w:rPr>
        <w:t>他的思想与行文的魅力至今仍深深吸引着现代读者。</w:t>
      </w:r>
    </w:p>
    <w:p w:rsidR="0093677E" w:rsidRDefault="0093677E" w:rsidP="00CB3B2F">
      <w:pPr>
        <w:ind w:firstLineChars="200" w:firstLine="420"/>
        <w:rPr>
          <w:bCs/>
          <w:color w:val="000000"/>
          <w:szCs w:val="21"/>
        </w:rPr>
      </w:pPr>
    </w:p>
    <w:p w:rsidR="0093677E" w:rsidRPr="00CB3B2F" w:rsidRDefault="00A64B84" w:rsidP="00CB3B2F">
      <w:pPr>
        <w:ind w:firstLineChars="200" w:firstLine="422"/>
        <w:rPr>
          <w:bCs/>
          <w:color w:val="000000"/>
          <w:szCs w:val="21"/>
        </w:rPr>
      </w:pPr>
      <w:r w:rsidRPr="00A64B84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5080</wp:posOffset>
            </wp:positionV>
            <wp:extent cx="809625" cy="970280"/>
            <wp:effectExtent l="19050" t="0" r="9525" b="0"/>
            <wp:wrapSquare wrapText="bothSides"/>
            <wp:docPr id="11" name="图片 11" descr="Tim Parks (Author) • A.M.Heath Literary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m Parks (Author) • A.M.Heath Literary Agenc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013" r="1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77E" w:rsidRPr="00A64B84">
        <w:rPr>
          <w:rFonts w:hint="eastAsia"/>
          <w:b/>
          <w:bCs/>
          <w:color w:val="000000"/>
          <w:szCs w:val="21"/>
        </w:rPr>
        <w:t>蒂姆•帕克斯（</w:t>
      </w:r>
      <w:r w:rsidR="0093677E" w:rsidRPr="00A64B84">
        <w:rPr>
          <w:b/>
          <w:bCs/>
          <w:color w:val="000000"/>
          <w:szCs w:val="21"/>
        </w:rPr>
        <w:t>Tim Parks</w:t>
      </w:r>
      <w:r w:rsidR="0093677E" w:rsidRPr="00A64B84">
        <w:rPr>
          <w:rFonts w:hint="eastAsia"/>
          <w:b/>
          <w:bCs/>
          <w:color w:val="000000"/>
          <w:szCs w:val="21"/>
        </w:rPr>
        <w:t>）</w:t>
      </w:r>
      <w:r w:rsidR="0093677E">
        <w:rPr>
          <w:rFonts w:hint="eastAsia"/>
          <w:bCs/>
          <w:color w:val="000000"/>
          <w:szCs w:val="21"/>
        </w:rPr>
        <w:t>是一位英国小说家、非虚构作品作者、</w:t>
      </w:r>
      <w:proofErr w:type="gramStart"/>
      <w:r w:rsidR="0093677E">
        <w:rPr>
          <w:rFonts w:hint="eastAsia"/>
          <w:bCs/>
          <w:color w:val="000000"/>
          <w:szCs w:val="21"/>
        </w:rPr>
        <w:t>意英译者</w:t>
      </w:r>
      <w:proofErr w:type="gramEnd"/>
      <w:r w:rsidR="0093677E" w:rsidRPr="0093677E">
        <w:rPr>
          <w:rFonts w:hint="eastAsia"/>
          <w:bCs/>
          <w:color w:val="000000"/>
          <w:szCs w:val="21"/>
        </w:rPr>
        <w:t>以及文学教授。</w:t>
      </w:r>
      <w:r w:rsidR="0093677E">
        <w:rPr>
          <w:rFonts w:hint="eastAsia"/>
          <w:bCs/>
          <w:color w:val="000000"/>
          <w:szCs w:val="21"/>
        </w:rPr>
        <w:t>他</w:t>
      </w:r>
      <w:r w:rsidR="0093677E" w:rsidRPr="0093677E">
        <w:rPr>
          <w:rFonts w:hint="eastAsia"/>
          <w:bCs/>
          <w:color w:val="000000"/>
          <w:szCs w:val="21"/>
        </w:rPr>
        <w:t>自</w:t>
      </w:r>
      <w:r w:rsidR="0093677E" w:rsidRPr="0093677E">
        <w:rPr>
          <w:rFonts w:hint="eastAsia"/>
          <w:bCs/>
          <w:color w:val="000000"/>
          <w:szCs w:val="21"/>
        </w:rPr>
        <w:t>1981</w:t>
      </w:r>
      <w:r w:rsidR="0093677E">
        <w:rPr>
          <w:rFonts w:hint="eastAsia"/>
          <w:bCs/>
          <w:color w:val="000000"/>
          <w:szCs w:val="21"/>
        </w:rPr>
        <w:t>年起便定居在意大利。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93677E" w:rsidRDefault="0093677E" w:rsidP="00FA01DD">
      <w:pPr>
        <w:rPr>
          <w:b/>
          <w:color w:val="000000"/>
          <w:szCs w:val="21"/>
        </w:rPr>
      </w:pPr>
      <w:bookmarkStart w:id="0" w:name="_GoBack"/>
      <w:bookmarkEnd w:id="0"/>
    </w:p>
    <w:p w:rsidR="0093677E" w:rsidRDefault="0093677E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lastRenderedPageBreak/>
        <w:t>媒体评价：</w:t>
      </w:r>
    </w:p>
    <w:p w:rsidR="0093677E" w:rsidRPr="00CB3B2F" w:rsidRDefault="0093677E" w:rsidP="0093677E">
      <w:pPr>
        <w:rPr>
          <w:color w:val="000000"/>
          <w:szCs w:val="21"/>
        </w:rPr>
      </w:pPr>
    </w:p>
    <w:p w:rsidR="0093677E" w:rsidRDefault="0093677E" w:rsidP="00CB3B2F">
      <w:pPr>
        <w:ind w:firstLineChars="200" w:firstLine="420"/>
        <w:rPr>
          <w:color w:val="000000"/>
          <w:szCs w:val="21"/>
        </w:rPr>
      </w:pPr>
      <w:r w:rsidRPr="0093677E">
        <w:rPr>
          <w:rFonts w:hint="eastAsia"/>
          <w:color w:val="000000"/>
          <w:szCs w:val="21"/>
        </w:rPr>
        <w:t>“贯穿所有这些散文的核心问题，是何为自我意识。在这个‘自拍杆’盛行的时代，这显得格外应景。”</w:t>
      </w:r>
      <w:r w:rsidRPr="0093677E">
        <w:rPr>
          <w:rFonts w:hint="eastAsia"/>
          <w:color w:val="000000"/>
          <w:szCs w:val="21"/>
        </w:rPr>
        <w:t xml:space="preserve"> </w:t>
      </w:r>
    </w:p>
    <w:p w:rsidR="00CB3B2F" w:rsidRPr="00CB3B2F" w:rsidRDefault="0093677E" w:rsidP="008156FF">
      <w:pPr>
        <w:ind w:firstLineChars="200" w:firstLine="420"/>
        <w:jc w:val="right"/>
        <w:rPr>
          <w:color w:val="000000"/>
          <w:szCs w:val="21"/>
        </w:rPr>
      </w:pPr>
      <w:r w:rsidRPr="0093677E">
        <w:rPr>
          <w:rFonts w:hint="eastAsia"/>
          <w:color w:val="000000"/>
          <w:szCs w:val="21"/>
        </w:rPr>
        <w:t>——朱莉娅·贝尔</w:t>
      </w:r>
      <w:r>
        <w:rPr>
          <w:rFonts w:hint="eastAsia"/>
          <w:color w:val="000000"/>
          <w:szCs w:val="21"/>
        </w:rPr>
        <w:t>（</w:t>
      </w:r>
      <w:r w:rsidRPr="0093677E">
        <w:rPr>
          <w:rFonts w:hint="eastAsia"/>
          <w:color w:val="000000"/>
          <w:szCs w:val="21"/>
        </w:rPr>
        <w:t>Julia Bell</w:t>
      </w:r>
      <w:r>
        <w:rPr>
          <w:rFonts w:hint="eastAsia"/>
          <w:color w:val="000000"/>
          <w:szCs w:val="21"/>
        </w:rPr>
        <w:t>）</w:t>
      </w:r>
      <w:r w:rsidR="008156FF">
        <w:rPr>
          <w:rFonts w:hint="eastAsia"/>
          <w:color w:val="000000"/>
          <w:szCs w:val="21"/>
        </w:rPr>
        <w:t>，</w:t>
      </w:r>
      <w:r w:rsidRPr="0093677E">
        <w:rPr>
          <w:rFonts w:hint="eastAsia"/>
          <w:color w:val="000000"/>
          <w:szCs w:val="21"/>
        </w:rPr>
        <w:t>伦敦大学学院</w:t>
      </w:r>
      <w:r w:rsidR="008156FF" w:rsidRPr="008156FF">
        <w:rPr>
          <w:rFonts w:hint="eastAsia"/>
          <w:color w:val="000000"/>
          <w:szCs w:val="21"/>
        </w:rPr>
        <w:t>作家中心</w:t>
      </w:r>
    </w:p>
    <w:p w:rsidR="008156FF" w:rsidRDefault="008156FF" w:rsidP="00CB3B2F">
      <w:pPr>
        <w:ind w:firstLineChars="200" w:firstLine="420"/>
        <w:rPr>
          <w:color w:val="000000"/>
          <w:szCs w:val="21"/>
        </w:rPr>
      </w:pPr>
    </w:p>
    <w:p w:rsidR="008156FF" w:rsidRDefault="008156FF" w:rsidP="00CB3B2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“这些散文……是思想史上的崇高时刻，同时又</w:t>
      </w:r>
      <w:r w:rsidR="0093677E" w:rsidRPr="0093677E">
        <w:rPr>
          <w:rFonts w:hint="eastAsia"/>
          <w:color w:val="000000"/>
          <w:szCs w:val="21"/>
        </w:rPr>
        <w:t>富于趣味性与易读性。”</w:t>
      </w:r>
    </w:p>
    <w:p w:rsidR="00CB3B2F" w:rsidRPr="00CB3B2F" w:rsidRDefault="0093677E" w:rsidP="008156FF">
      <w:pPr>
        <w:ind w:firstLineChars="200" w:firstLine="420"/>
        <w:jc w:val="right"/>
        <w:rPr>
          <w:color w:val="000000"/>
          <w:szCs w:val="21"/>
        </w:rPr>
      </w:pPr>
      <w:r w:rsidRPr="0093677E">
        <w:rPr>
          <w:rFonts w:hint="eastAsia"/>
          <w:color w:val="000000"/>
          <w:szCs w:val="21"/>
        </w:rPr>
        <w:t>——《闪亮新书》</w:t>
      </w:r>
      <w:r>
        <w:rPr>
          <w:rFonts w:hint="eastAsia"/>
          <w:color w:val="000000"/>
          <w:szCs w:val="21"/>
        </w:rPr>
        <w:t>（</w:t>
      </w:r>
      <w:r w:rsidRPr="008156FF">
        <w:rPr>
          <w:rFonts w:hint="eastAsia"/>
          <w:i/>
          <w:color w:val="000000"/>
          <w:szCs w:val="21"/>
        </w:rPr>
        <w:t>Shiny New Books</w:t>
      </w:r>
      <w:r>
        <w:rPr>
          <w:rFonts w:hint="eastAsia"/>
          <w:color w:val="000000"/>
          <w:szCs w:val="21"/>
        </w:rPr>
        <w:t>）</w:t>
      </w:r>
    </w:p>
    <w:p w:rsidR="008156FF" w:rsidRDefault="008156FF" w:rsidP="00CB3B2F">
      <w:pPr>
        <w:ind w:firstLineChars="200" w:firstLine="420"/>
        <w:rPr>
          <w:color w:val="000000"/>
          <w:szCs w:val="21"/>
        </w:rPr>
      </w:pPr>
    </w:p>
    <w:p w:rsidR="008156FF" w:rsidRDefault="008156FF" w:rsidP="00CB3B2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“蒙田向我们展示了一种</w:t>
      </w:r>
      <w:r w:rsidRPr="008156FF">
        <w:rPr>
          <w:rFonts w:hint="eastAsia"/>
          <w:color w:val="000000"/>
          <w:szCs w:val="21"/>
        </w:rPr>
        <w:t>可能的思路</w:t>
      </w:r>
      <w:r>
        <w:rPr>
          <w:rFonts w:hint="eastAsia"/>
          <w:color w:val="000000"/>
          <w:szCs w:val="21"/>
        </w:rPr>
        <w:t>，即西方思想或许依然可以选择的道路——这条路</w:t>
      </w:r>
      <w:proofErr w:type="gramStart"/>
      <w:r w:rsidR="0093677E" w:rsidRPr="0093677E">
        <w:rPr>
          <w:rFonts w:hint="eastAsia"/>
          <w:color w:val="000000"/>
          <w:szCs w:val="21"/>
        </w:rPr>
        <w:t>不</w:t>
      </w:r>
      <w:proofErr w:type="gramEnd"/>
      <w:r w:rsidR="0093677E" w:rsidRPr="0093677E">
        <w:rPr>
          <w:rFonts w:hint="eastAsia"/>
          <w:color w:val="000000"/>
          <w:szCs w:val="21"/>
        </w:rPr>
        <w:t>基于信息、理想主义或进步观念。他或许是最后一位将古代浩瀚智慧汇集一堂</w:t>
      </w:r>
      <w:r>
        <w:rPr>
          <w:rFonts w:hint="eastAsia"/>
          <w:color w:val="000000"/>
          <w:szCs w:val="21"/>
        </w:rPr>
        <w:t>的作家，并在</w:t>
      </w:r>
      <w:r w:rsidR="0093677E" w:rsidRPr="0093677E">
        <w:rPr>
          <w:rFonts w:hint="eastAsia"/>
          <w:color w:val="000000"/>
          <w:szCs w:val="21"/>
        </w:rPr>
        <w:t>完全忽视基督教</w:t>
      </w:r>
      <w:r>
        <w:rPr>
          <w:rFonts w:hint="eastAsia"/>
          <w:color w:val="000000"/>
          <w:szCs w:val="21"/>
        </w:rPr>
        <w:t>的情况下</w:t>
      </w:r>
      <w:r w:rsidR="0093677E" w:rsidRPr="0093677E">
        <w:rPr>
          <w:rFonts w:hint="eastAsia"/>
          <w:color w:val="000000"/>
          <w:szCs w:val="21"/>
        </w:rPr>
        <w:t>，试图将我们引向一种更幸福的生活方式。”</w:t>
      </w:r>
    </w:p>
    <w:p w:rsidR="00CB3B2F" w:rsidRPr="00CB3B2F" w:rsidRDefault="0093677E" w:rsidP="008156FF">
      <w:pPr>
        <w:ind w:firstLineChars="200" w:firstLine="420"/>
        <w:jc w:val="right"/>
        <w:rPr>
          <w:color w:val="000000"/>
          <w:szCs w:val="21"/>
        </w:rPr>
      </w:pPr>
      <w:r w:rsidRPr="0093677E">
        <w:rPr>
          <w:rFonts w:hint="eastAsia"/>
          <w:color w:val="000000"/>
          <w:szCs w:val="21"/>
        </w:rPr>
        <w:t>——蒂姆·帕克斯</w:t>
      </w:r>
      <w:r>
        <w:rPr>
          <w:rFonts w:hint="eastAsia"/>
          <w:color w:val="000000"/>
          <w:szCs w:val="21"/>
        </w:rPr>
        <w:t>（</w:t>
      </w:r>
      <w:r w:rsidRPr="0093677E">
        <w:rPr>
          <w:rFonts w:hint="eastAsia"/>
          <w:color w:val="000000"/>
          <w:szCs w:val="21"/>
        </w:rPr>
        <w:t>Tim Parks</w:t>
      </w:r>
      <w:r>
        <w:rPr>
          <w:rFonts w:hint="eastAsia"/>
          <w:color w:val="000000"/>
          <w:szCs w:val="21"/>
        </w:rPr>
        <w:t>）</w:t>
      </w:r>
    </w:p>
    <w:p w:rsidR="007E772D" w:rsidRDefault="007E772D" w:rsidP="00CB3B2F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03" w:rsidRDefault="00A77F03">
      <w:r>
        <w:separator/>
      </w:r>
    </w:p>
  </w:endnote>
  <w:endnote w:type="continuationSeparator" w:id="0">
    <w:p w:rsidR="00A77F03" w:rsidRDefault="00A7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03" w:rsidRDefault="00A77F03">
      <w:r>
        <w:separator/>
      </w:r>
    </w:p>
  </w:footnote>
  <w:footnote w:type="continuationSeparator" w:id="0">
    <w:p w:rsidR="00A77F03" w:rsidRDefault="00A7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3CC7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451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56FF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677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1F6A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4B84"/>
    <w:rsid w:val="00A65869"/>
    <w:rsid w:val="00A67AC4"/>
    <w:rsid w:val="00A71EAE"/>
    <w:rsid w:val="00A7604E"/>
    <w:rsid w:val="00A77F03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1778B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3B2F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6099"/>
    <w:rsid w:val="00FF01D6"/>
    <w:rsid w:val="00FF02B0"/>
    <w:rsid w:val="00FF0BC9"/>
    <w:rsid w:val="00FF1DEC"/>
    <w:rsid w:val="00FF3227"/>
    <w:rsid w:val="00FF3254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8A1B7A-27BF-4446-81C7-B773A25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5B57-9F5A-4C4C-8A1D-641A04EE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769</Words>
  <Characters>1139</Characters>
  <Application>Microsoft Office Word</Application>
  <DocSecurity>0</DocSecurity>
  <Lines>59</Lines>
  <Paragraphs>51</Paragraphs>
  <ScaleCrop>false</ScaleCrop>
  <Company>2ndSpAcE</Company>
  <LinksUpToDate>false</LinksUpToDate>
  <CharactersWithSpaces>1857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