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7E2323B" w:rsidR="00AE574A" w:rsidRDefault="00AE574A">
      <w:pPr>
        <w:rPr>
          <w:b/>
          <w:color w:val="000000"/>
          <w:szCs w:val="21"/>
        </w:rPr>
      </w:pPr>
    </w:p>
    <w:p w14:paraId="3DA7336F" w14:textId="44B5C459" w:rsidR="00774233" w:rsidRPr="00774233" w:rsidRDefault="00677405" w:rsidP="00774233">
      <w:pPr>
        <w:tabs>
          <w:tab w:val="left" w:pos="341"/>
          <w:tab w:val="left" w:pos="5235"/>
        </w:tabs>
        <w:rPr>
          <w:b/>
          <w:bCs/>
          <w:color w:val="000000"/>
          <w:szCs w:val="21"/>
        </w:rPr>
      </w:pPr>
      <w:r>
        <w:rPr>
          <w:b/>
          <w:bCs/>
          <w:noProof/>
          <w:color w:val="000000"/>
          <w:szCs w:val="21"/>
        </w:rPr>
        <w:drawing>
          <wp:anchor distT="0" distB="0" distL="114300" distR="114300" simplePos="0" relativeHeight="251659264" behindDoc="0" locked="0" layoutInCell="1" allowOverlap="1" wp14:anchorId="7FFA4411" wp14:editId="4BD6E4FD">
            <wp:simplePos x="0" y="0"/>
            <wp:positionH relativeFrom="margin">
              <wp:posOffset>4458335</wp:posOffset>
            </wp:positionH>
            <wp:positionV relativeFrom="paragraph">
              <wp:posOffset>8255</wp:posOffset>
            </wp:positionV>
            <wp:extent cx="930275" cy="1333500"/>
            <wp:effectExtent l="0" t="0" r="31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275" cy="133350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0638F7" w:rsidRPr="000638F7">
        <w:rPr>
          <w:rFonts w:hint="eastAsia"/>
          <w:b/>
          <w:bCs/>
          <w:color w:val="000000"/>
          <w:szCs w:val="21"/>
        </w:rPr>
        <w:t>拉·波埃西、蒙田、斯宾诺沙和门德尔松</w:t>
      </w:r>
      <w:r w:rsidR="000638F7">
        <w:rPr>
          <w:rFonts w:hint="eastAsia"/>
          <w:b/>
          <w:bCs/>
          <w:color w:val="000000"/>
          <w:szCs w:val="21"/>
        </w:rPr>
        <w:t>著作中的</w:t>
      </w:r>
      <w:r w:rsidR="0003770D">
        <w:rPr>
          <w:rFonts w:hint="eastAsia"/>
          <w:b/>
          <w:bCs/>
          <w:color w:val="000000"/>
          <w:szCs w:val="21"/>
        </w:rPr>
        <w:t>差异与他者</w:t>
      </w:r>
      <w:r w:rsidR="009736A9">
        <w:rPr>
          <w:rFonts w:hint="eastAsia"/>
          <w:b/>
          <w:bCs/>
          <w:color w:val="000000"/>
          <w:szCs w:val="21"/>
        </w:rPr>
        <w:t>》</w:t>
      </w:r>
    </w:p>
    <w:p w14:paraId="526CF9CC" w14:textId="3093A585"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77405" w:rsidRPr="00677405">
        <w:rPr>
          <w:b/>
          <w:bCs/>
          <w:color w:val="000000"/>
          <w:szCs w:val="21"/>
        </w:rPr>
        <w:t>DIFFERENCE AND ALTERITY IN LA BOÉTIE, MONTAIGNE, SPINOZA AND MENDELSSOHN</w:t>
      </w:r>
    </w:p>
    <w:p w14:paraId="39B7E419" w14:textId="1F395785" w:rsidR="00774233" w:rsidRPr="0003770D" w:rsidRDefault="00774233" w:rsidP="00774233">
      <w:pPr>
        <w:tabs>
          <w:tab w:val="left" w:pos="341"/>
          <w:tab w:val="left" w:pos="5235"/>
        </w:tabs>
        <w:rPr>
          <w:b/>
          <w:bCs/>
          <w:color w:val="000000"/>
          <w:szCs w:val="21"/>
          <w:lang w:val="de-DE"/>
        </w:rPr>
      </w:pPr>
      <w:r w:rsidRPr="00774233">
        <w:rPr>
          <w:b/>
          <w:bCs/>
          <w:color w:val="000000"/>
          <w:szCs w:val="21"/>
        </w:rPr>
        <w:t>作</w:t>
      </w:r>
      <w:r w:rsidRPr="0003770D">
        <w:rPr>
          <w:b/>
          <w:bCs/>
          <w:color w:val="000000"/>
          <w:szCs w:val="21"/>
          <w:lang w:val="de-DE"/>
        </w:rPr>
        <w:t xml:space="preserve">    </w:t>
      </w:r>
      <w:r w:rsidRPr="00774233">
        <w:rPr>
          <w:b/>
          <w:bCs/>
          <w:color w:val="000000"/>
          <w:szCs w:val="21"/>
        </w:rPr>
        <w:t>者</w:t>
      </w:r>
      <w:r w:rsidRPr="0003770D">
        <w:rPr>
          <w:b/>
          <w:bCs/>
          <w:color w:val="000000"/>
          <w:szCs w:val="21"/>
          <w:lang w:val="de-DE"/>
        </w:rPr>
        <w:t>：</w:t>
      </w:r>
      <w:r w:rsidR="00677405" w:rsidRPr="0003770D">
        <w:rPr>
          <w:b/>
          <w:bCs/>
          <w:color w:val="000000"/>
          <w:szCs w:val="21"/>
          <w:lang w:val="de-DE"/>
        </w:rPr>
        <w:t xml:space="preserve">Willi Goetschel </w:t>
      </w:r>
      <w:hyperlink r:id="rId9" w:history="1"/>
    </w:p>
    <w:p w14:paraId="5EB65684" w14:textId="467FC9E9"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77405" w:rsidRPr="00677405">
        <w:rPr>
          <w:b/>
          <w:bCs/>
          <w:color w:val="000000"/>
          <w:szCs w:val="21"/>
        </w:rPr>
        <w:t>Edinburgh University Press</w:t>
      </w:r>
    </w:p>
    <w:p w14:paraId="1421F214" w14:textId="3199C686"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2F3DA0E"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677405" w:rsidRPr="00677405">
        <w:rPr>
          <w:b/>
          <w:bCs/>
          <w:color w:val="000000"/>
          <w:szCs w:val="21"/>
        </w:rPr>
        <w:t>288</w:t>
      </w:r>
      <w:r w:rsidR="00A60347">
        <w:rPr>
          <w:rFonts w:hint="eastAsia"/>
          <w:b/>
          <w:bCs/>
          <w:color w:val="000000"/>
          <w:szCs w:val="21"/>
        </w:rPr>
        <w:t>页</w:t>
      </w:r>
    </w:p>
    <w:p w14:paraId="31380F95" w14:textId="0BC8D254"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677405">
        <w:rPr>
          <w:b/>
          <w:bCs/>
          <w:color w:val="000000"/>
          <w:szCs w:val="21"/>
        </w:rPr>
        <w:t>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7B98E2E9"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677405">
        <w:rPr>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A104105" w14:textId="69A1B96F" w:rsidR="00841B38" w:rsidRDefault="000638F7" w:rsidP="00677405">
      <w:pPr>
        <w:ind w:firstLineChars="200" w:firstLine="422"/>
        <w:rPr>
          <w:b/>
          <w:bCs/>
          <w:color w:val="000000"/>
          <w:szCs w:val="21"/>
        </w:rPr>
      </w:pPr>
      <w:r>
        <w:rPr>
          <w:rFonts w:hint="eastAsia"/>
          <w:b/>
          <w:bCs/>
          <w:color w:val="000000"/>
          <w:szCs w:val="21"/>
        </w:rPr>
        <w:t>深入研读一系列批判性的思考，体现</w:t>
      </w:r>
      <w:r w:rsidR="0003770D">
        <w:rPr>
          <w:rFonts w:hint="eastAsia"/>
          <w:b/>
          <w:bCs/>
          <w:color w:val="000000"/>
          <w:szCs w:val="21"/>
        </w:rPr>
        <w:t>差异与他者所带来的解放性力量。</w:t>
      </w:r>
    </w:p>
    <w:p w14:paraId="0E1BAAC9" w14:textId="77777777" w:rsidR="008C7EE3" w:rsidRDefault="008C7EE3" w:rsidP="00841B38">
      <w:pPr>
        <w:ind w:firstLineChars="200" w:firstLine="420"/>
        <w:rPr>
          <w:bCs/>
          <w:color w:val="000000"/>
          <w:szCs w:val="21"/>
        </w:rPr>
      </w:pPr>
    </w:p>
    <w:p w14:paraId="481EB340" w14:textId="1DA792E1" w:rsidR="00841B38" w:rsidRDefault="00F029B2" w:rsidP="00841B38">
      <w:pPr>
        <w:ind w:firstLineChars="200" w:firstLine="420"/>
        <w:rPr>
          <w:bCs/>
          <w:color w:val="000000"/>
          <w:szCs w:val="21"/>
        </w:rPr>
      </w:pPr>
      <w:r>
        <w:rPr>
          <w:rFonts w:hint="eastAsia"/>
          <w:bCs/>
          <w:color w:val="000000"/>
          <w:szCs w:val="21"/>
        </w:rPr>
        <w:t>本书重温了</w:t>
      </w:r>
      <w:r w:rsidRPr="00F029B2">
        <w:rPr>
          <w:rFonts w:hint="eastAsia"/>
          <w:bCs/>
          <w:color w:val="000000"/>
          <w:szCs w:val="21"/>
        </w:rPr>
        <w:t>拉·波埃西</w:t>
      </w:r>
      <w:r>
        <w:rPr>
          <w:rFonts w:hint="eastAsia"/>
          <w:bCs/>
          <w:color w:val="000000"/>
          <w:szCs w:val="21"/>
        </w:rPr>
        <w:t>、蒙田、</w:t>
      </w:r>
      <w:r w:rsidRPr="00F029B2">
        <w:rPr>
          <w:rFonts w:hint="eastAsia"/>
          <w:bCs/>
          <w:color w:val="000000"/>
          <w:szCs w:val="21"/>
        </w:rPr>
        <w:t>斯宾诺沙</w:t>
      </w:r>
      <w:r>
        <w:rPr>
          <w:rFonts w:hint="eastAsia"/>
          <w:bCs/>
          <w:color w:val="000000"/>
          <w:szCs w:val="21"/>
        </w:rPr>
        <w:t>和</w:t>
      </w:r>
      <w:r w:rsidRPr="00F029B2">
        <w:rPr>
          <w:rFonts w:hint="eastAsia"/>
          <w:bCs/>
          <w:color w:val="000000"/>
          <w:szCs w:val="21"/>
        </w:rPr>
        <w:t>门德尔松</w:t>
      </w:r>
      <w:r>
        <w:rPr>
          <w:rFonts w:hint="eastAsia"/>
          <w:bCs/>
          <w:color w:val="000000"/>
          <w:szCs w:val="21"/>
        </w:rPr>
        <w:t>等</w:t>
      </w:r>
      <w:r w:rsidR="007040E1">
        <w:rPr>
          <w:rFonts w:hint="eastAsia"/>
          <w:bCs/>
          <w:color w:val="000000"/>
          <w:szCs w:val="21"/>
        </w:rPr>
        <w:t>哲学</w:t>
      </w:r>
      <w:r>
        <w:rPr>
          <w:rFonts w:hint="eastAsia"/>
          <w:bCs/>
          <w:color w:val="000000"/>
          <w:szCs w:val="21"/>
        </w:rPr>
        <w:t>家的著作</w:t>
      </w:r>
      <w:r w:rsidR="00581B90">
        <w:rPr>
          <w:rFonts w:hint="eastAsia"/>
          <w:bCs/>
          <w:color w:val="000000"/>
          <w:szCs w:val="21"/>
        </w:rPr>
        <w:t>，提醒我们</w:t>
      </w:r>
      <w:r w:rsidR="007040E1">
        <w:rPr>
          <w:rFonts w:hint="eastAsia"/>
          <w:bCs/>
          <w:color w:val="000000"/>
          <w:szCs w:val="21"/>
        </w:rPr>
        <w:t>时至今日，其中思想在关于差异与他者的讨论中仍有独特意义。</w:t>
      </w:r>
      <w:r w:rsidR="004933F4">
        <w:rPr>
          <w:rFonts w:hint="eastAsia"/>
          <w:bCs/>
          <w:color w:val="000000"/>
          <w:szCs w:val="21"/>
        </w:rPr>
        <w:t>从文艺复兴到启蒙运动，他们的思想挑战了传统政治中对于宽容与承认的理解。在书中，作者探讨了这些</w:t>
      </w:r>
      <w:r w:rsidR="00314469">
        <w:rPr>
          <w:rFonts w:hint="eastAsia"/>
          <w:bCs/>
          <w:color w:val="000000"/>
          <w:szCs w:val="21"/>
        </w:rPr>
        <w:t>哲学家如何认识自我与他者的深刻关联，进而在更本质的层面指出</w:t>
      </w:r>
      <w:r w:rsidR="00A71B85">
        <w:rPr>
          <w:rFonts w:hint="eastAsia"/>
          <w:bCs/>
          <w:color w:val="000000"/>
          <w:szCs w:val="21"/>
        </w:rPr>
        <w:t>，</w:t>
      </w:r>
      <w:r w:rsidR="00314469">
        <w:rPr>
          <w:rFonts w:hint="eastAsia"/>
          <w:bCs/>
          <w:color w:val="000000"/>
          <w:szCs w:val="21"/>
        </w:rPr>
        <w:t>我们之间</w:t>
      </w:r>
      <w:r w:rsidR="007040E1">
        <w:rPr>
          <w:rFonts w:hint="eastAsia"/>
          <w:bCs/>
          <w:color w:val="000000"/>
          <w:szCs w:val="21"/>
        </w:rPr>
        <w:t>为何</w:t>
      </w:r>
      <w:r w:rsidR="00314469">
        <w:rPr>
          <w:rFonts w:hint="eastAsia"/>
          <w:bCs/>
          <w:color w:val="000000"/>
          <w:szCs w:val="21"/>
        </w:rPr>
        <w:t>产生差异。</w:t>
      </w:r>
      <w:r w:rsidR="007040E1">
        <w:rPr>
          <w:rFonts w:hint="eastAsia"/>
          <w:bCs/>
          <w:color w:val="000000"/>
          <w:szCs w:val="21"/>
        </w:rPr>
        <w:t>诸如</w:t>
      </w:r>
      <w:r w:rsidR="007040E1" w:rsidRPr="00F029B2">
        <w:rPr>
          <w:rFonts w:hint="eastAsia"/>
          <w:bCs/>
          <w:color w:val="000000"/>
          <w:szCs w:val="21"/>
        </w:rPr>
        <w:t>拉·波埃西</w:t>
      </w:r>
      <w:r w:rsidR="007040E1">
        <w:rPr>
          <w:rFonts w:hint="eastAsia"/>
          <w:bCs/>
          <w:color w:val="000000"/>
          <w:szCs w:val="21"/>
        </w:rPr>
        <w:t>的“</w:t>
      </w:r>
      <w:r w:rsidR="007040E1" w:rsidRPr="007040E1">
        <w:rPr>
          <w:rFonts w:hint="eastAsia"/>
          <w:bCs/>
          <w:color w:val="000000"/>
          <w:szCs w:val="21"/>
        </w:rPr>
        <w:t>自愿为奴</w:t>
      </w:r>
      <w:r w:rsidR="007040E1">
        <w:rPr>
          <w:rFonts w:hint="eastAsia"/>
          <w:bCs/>
          <w:color w:val="000000"/>
          <w:szCs w:val="21"/>
        </w:rPr>
        <w:t>”等概念揭示了权威与解放的潜在驱动力，并提供了</w:t>
      </w:r>
      <w:r w:rsidR="00581B90">
        <w:rPr>
          <w:rFonts w:hint="eastAsia"/>
          <w:bCs/>
          <w:color w:val="000000"/>
          <w:szCs w:val="21"/>
        </w:rPr>
        <w:t>在当代</w:t>
      </w:r>
      <w:r w:rsidR="007040E1">
        <w:rPr>
          <w:rFonts w:hint="eastAsia"/>
          <w:bCs/>
          <w:color w:val="000000"/>
          <w:szCs w:val="21"/>
        </w:rPr>
        <w:t>理解身份和他者的新途径。</w:t>
      </w:r>
    </w:p>
    <w:p w14:paraId="56739192" w14:textId="77777777" w:rsidR="008C7EE3" w:rsidRDefault="008C7EE3" w:rsidP="00033EE7">
      <w:pPr>
        <w:ind w:firstLineChars="200" w:firstLine="420"/>
        <w:rPr>
          <w:bCs/>
          <w:color w:val="000000"/>
          <w:szCs w:val="21"/>
        </w:rPr>
      </w:pPr>
    </w:p>
    <w:p w14:paraId="6C974476" w14:textId="6D375874" w:rsidR="002D02DB" w:rsidRDefault="007040E1" w:rsidP="00033EE7">
      <w:pPr>
        <w:ind w:firstLineChars="200" w:firstLine="420"/>
        <w:rPr>
          <w:bCs/>
          <w:color w:val="000000"/>
          <w:szCs w:val="21"/>
        </w:rPr>
      </w:pPr>
      <w:r>
        <w:rPr>
          <w:rFonts w:hint="eastAsia"/>
          <w:bCs/>
          <w:color w:val="000000"/>
          <w:szCs w:val="21"/>
        </w:rPr>
        <w:t>这些哲学家们主张，</w:t>
      </w:r>
      <w:r w:rsidR="00033EE7">
        <w:rPr>
          <w:rFonts w:hint="eastAsia"/>
          <w:bCs/>
          <w:color w:val="000000"/>
          <w:szCs w:val="21"/>
        </w:rPr>
        <w:t>更为根本地重新定义差异和他者，理解“他人”的含义，</w:t>
      </w:r>
      <w:r w:rsidR="00CE77D6">
        <w:rPr>
          <w:rFonts w:hint="eastAsia"/>
          <w:bCs/>
          <w:color w:val="000000"/>
          <w:szCs w:val="21"/>
        </w:rPr>
        <w:t>是我们</w:t>
      </w:r>
      <w:r w:rsidR="00033EE7">
        <w:rPr>
          <w:rFonts w:hint="eastAsia"/>
          <w:bCs/>
          <w:color w:val="000000"/>
          <w:szCs w:val="21"/>
        </w:rPr>
        <w:t>自身存在的先决条件。从</w:t>
      </w:r>
      <w:r w:rsidR="00033EE7" w:rsidRPr="00F029B2">
        <w:rPr>
          <w:rFonts w:hint="eastAsia"/>
          <w:bCs/>
          <w:color w:val="000000"/>
          <w:szCs w:val="21"/>
        </w:rPr>
        <w:t>拉·波埃西</w:t>
      </w:r>
      <w:r w:rsidR="00033EE7">
        <w:rPr>
          <w:rFonts w:hint="eastAsia"/>
          <w:bCs/>
          <w:color w:val="000000"/>
          <w:szCs w:val="21"/>
        </w:rPr>
        <w:t>藉由“</w:t>
      </w:r>
      <w:r w:rsidR="00033EE7" w:rsidRPr="007040E1">
        <w:rPr>
          <w:rFonts w:hint="eastAsia"/>
          <w:bCs/>
          <w:color w:val="000000"/>
          <w:szCs w:val="21"/>
        </w:rPr>
        <w:t>自愿为奴</w:t>
      </w:r>
      <w:r w:rsidR="00033EE7">
        <w:rPr>
          <w:rFonts w:hint="eastAsia"/>
          <w:bCs/>
          <w:color w:val="000000"/>
          <w:szCs w:val="21"/>
        </w:rPr>
        <w:t>”阐释专制权威暴政的内在机理，到</w:t>
      </w:r>
      <w:r w:rsidR="00033EE7">
        <w:rPr>
          <w:rFonts w:ascii="Segoe UI" w:hAnsi="Segoe UI" w:cs="Segoe UI"/>
          <w:shd w:val="clear" w:color="auto" w:fill="FFFFFF"/>
        </w:rPr>
        <w:t>蒙田、斯宾诺莎与门德尔松</w:t>
      </w:r>
      <w:r w:rsidR="00033EE7">
        <w:rPr>
          <w:rFonts w:ascii="Segoe UI" w:hAnsi="Segoe UI" w:cs="Segoe UI" w:hint="eastAsia"/>
          <w:shd w:val="clear" w:color="auto" w:fill="FFFFFF"/>
        </w:rPr>
        <w:t>诸家之思，哲学家们都强调，自我与他人之间深刻的本质性联系——身份、差异和他者，具有批判性的意义。</w:t>
      </w:r>
    </w:p>
    <w:p w14:paraId="5AEFDA89" w14:textId="1A163C04" w:rsidR="00677405" w:rsidRDefault="00677405" w:rsidP="008167E8">
      <w:pPr>
        <w:rPr>
          <w:bCs/>
          <w:color w:val="000000"/>
          <w:szCs w:val="21"/>
        </w:rPr>
      </w:pPr>
    </w:p>
    <w:p w14:paraId="2AA482DB" w14:textId="77777777" w:rsidR="008C7EE3" w:rsidRDefault="008C7EE3" w:rsidP="008167E8">
      <w:pPr>
        <w:rPr>
          <w:rFonts w:hint="eastAsia"/>
          <w:bCs/>
          <w:color w:val="000000"/>
          <w:szCs w:val="21"/>
        </w:rPr>
      </w:pPr>
    </w:p>
    <w:p w14:paraId="62093028" w14:textId="4F370FD9" w:rsidR="00677405" w:rsidRPr="00677405" w:rsidRDefault="00677405" w:rsidP="008167E8">
      <w:pPr>
        <w:rPr>
          <w:b/>
          <w:bCs/>
          <w:color w:val="000000"/>
          <w:szCs w:val="21"/>
        </w:rPr>
      </w:pPr>
      <w:r w:rsidRPr="00677405">
        <w:rPr>
          <w:b/>
          <w:bCs/>
          <w:color w:val="000000"/>
          <w:szCs w:val="21"/>
        </w:rPr>
        <w:t>本书亮点：</w:t>
      </w:r>
    </w:p>
    <w:p w14:paraId="0E67C71C" w14:textId="77777777" w:rsidR="00677405" w:rsidRDefault="00677405" w:rsidP="008167E8">
      <w:pPr>
        <w:rPr>
          <w:bCs/>
          <w:color w:val="000000"/>
          <w:szCs w:val="21"/>
        </w:rPr>
      </w:pPr>
    </w:p>
    <w:p w14:paraId="182C7C1B" w14:textId="4C82ECE7" w:rsidR="00033EE7" w:rsidRPr="00841B38" w:rsidRDefault="00033EE7" w:rsidP="00841B38">
      <w:pPr>
        <w:pStyle w:val="ac"/>
        <w:numPr>
          <w:ilvl w:val="0"/>
          <w:numId w:val="38"/>
        </w:numPr>
        <w:ind w:firstLineChars="0"/>
        <w:rPr>
          <w:bCs/>
          <w:color w:val="000000"/>
          <w:szCs w:val="21"/>
        </w:rPr>
      </w:pPr>
      <w:r>
        <w:rPr>
          <w:rFonts w:hint="eastAsia"/>
          <w:bCs/>
          <w:color w:val="000000"/>
          <w:szCs w:val="21"/>
        </w:rPr>
        <w:t>提出在现代哲学中</w:t>
      </w:r>
      <w:r w:rsidR="00581B90">
        <w:rPr>
          <w:rFonts w:hint="eastAsia"/>
          <w:bCs/>
          <w:color w:val="000000"/>
          <w:szCs w:val="21"/>
        </w:rPr>
        <w:t>，</w:t>
      </w:r>
      <w:proofErr w:type="gramStart"/>
      <w:r>
        <w:rPr>
          <w:rFonts w:hint="eastAsia"/>
          <w:bCs/>
          <w:color w:val="000000"/>
          <w:szCs w:val="21"/>
        </w:rPr>
        <w:t>考量</w:t>
      </w:r>
      <w:proofErr w:type="gramEnd"/>
      <w:r>
        <w:rPr>
          <w:rFonts w:hint="eastAsia"/>
          <w:bCs/>
          <w:color w:val="000000"/>
          <w:szCs w:val="21"/>
        </w:rPr>
        <w:t>差异和他者批判性作用的新视角。</w:t>
      </w:r>
    </w:p>
    <w:p w14:paraId="53D31669" w14:textId="40BA7763" w:rsidR="00033EE7" w:rsidRPr="00841B38" w:rsidRDefault="00033EE7" w:rsidP="00841B38">
      <w:pPr>
        <w:pStyle w:val="ac"/>
        <w:numPr>
          <w:ilvl w:val="0"/>
          <w:numId w:val="38"/>
        </w:numPr>
        <w:ind w:firstLineChars="0"/>
        <w:rPr>
          <w:bCs/>
          <w:color w:val="000000"/>
          <w:szCs w:val="21"/>
        </w:rPr>
      </w:pPr>
      <w:r>
        <w:rPr>
          <w:rFonts w:hint="eastAsia"/>
          <w:bCs/>
          <w:color w:val="000000"/>
          <w:szCs w:val="21"/>
        </w:rPr>
        <w:t>探究为何在</w:t>
      </w:r>
      <w:r>
        <w:rPr>
          <w:rFonts w:hint="eastAsia"/>
          <w:bCs/>
          <w:color w:val="000000"/>
          <w:szCs w:val="21"/>
        </w:rPr>
        <w:t>1</w:t>
      </w:r>
      <w:r>
        <w:rPr>
          <w:bCs/>
          <w:color w:val="000000"/>
          <w:szCs w:val="21"/>
        </w:rPr>
        <w:t>6~18</w:t>
      </w:r>
      <w:r>
        <w:rPr>
          <w:rFonts w:hint="eastAsia"/>
          <w:bCs/>
          <w:color w:val="000000"/>
          <w:szCs w:val="21"/>
        </w:rPr>
        <w:t>世纪间，哲学家开始重新思考差异和他者。</w:t>
      </w:r>
    </w:p>
    <w:p w14:paraId="28D9498F" w14:textId="721E2768" w:rsidR="00033EE7" w:rsidRPr="00841B38" w:rsidRDefault="00033EE7" w:rsidP="00841B38">
      <w:pPr>
        <w:pStyle w:val="ac"/>
        <w:numPr>
          <w:ilvl w:val="0"/>
          <w:numId w:val="38"/>
        </w:numPr>
        <w:ind w:firstLineChars="0"/>
        <w:rPr>
          <w:bCs/>
          <w:color w:val="000000"/>
          <w:szCs w:val="21"/>
        </w:rPr>
      </w:pPr>
      <w:r>
        <w:rPr>
          <w:rFonts w:hint="eastAsia"/>
          <w:bCs/>
          <w:color w:val="000000"/>
          <w:szCs w:val="21"/>
        </w:rPr>
        <w:t>阐释</w:t>
      </w:r>
      <w:r w:rsidRPr="00F029B2">
        <w:rPr>
          <w:rFonts w:hint="eastAsia"/>
          <w:bCs/>
          <w:color w:val="000000"/>
          <w:szCs w:val="21"/>
        </w:rPr>
        <w:t>拉·波埃西</w:t>
      </w:r>
      <w:r>
        <w:rPr>
          <w:rFonts w:hint="eastAsia"/>
          <w:bCs/>
          <w:color w:val="000000"/>
          <w:szCs w:val="21"/>
        </w:rPr>
        <w:t>、蒙田、</w:t>
      </w:r>
      <w:r w:rsidRPr="00F029B2">
        <w:rPr>
          <w:rFonts w:hint="eastAsia"/>
          <w:bCs/>
          <w:color w:val="000000"/>
          <w:szCs w:val="21"/>
        </w:rPr>
        <w:t>斯宾诺沙</w:t>
      </w:r>
      <w:r>
        <w:rPr>
          <w:rFonts w:hint="eastAsia"/>
          <w:bCs/>
          <w:color w:val="000000"/>
          <w:szCs w:val="21"/>
        </w:rPr>
        <w:t>和</w:t>
      </w:r>
      <w:r w:rsidRPr="00F029B2">
        <w:rPr>
          <w:rFonts w:hint="eastAsia"/>
          <w:bCs/>
          <w:color w:val="000000"/>
          <w:szCs w:val="21"/>
        </w:rPr>
        <w:t>门德尔松</w:t>
      </w:r>
      <w:r>
        <w:rPr>
          <w:rFonts w:hint="eastAsia"/>
          <w:bCs/>
          <w:color w:val="000000"/>
          <w:szCs w:val="21"/>
        </w:rPr>
        <w:t>的哲学思想。</w:t>
      </w:r>
    </w:p>
    <w:p w14:paraId="256CF4DA" w14:textId="6794B90E" w:rsidR="00033EE7" w:rsidRPr="00841B38" w:rsidRDefault="00033EE7" w:rsidP="00841B38">
      <w:pPr>
        <w:pStyle w:val="ac"/>
        <w:numPr>
          <w:ilvl w:val="0"/>
          <w:numId w:val="38"/>
        </w:numPr>
        <w:ind w:firstLineChars="0"/>
        <w:rPr>
          <w:bCs/>
          <w:color w:val="000000"/>
          <w:szCs w:val="21"/>
        </w:rPr>
      </w:pPr>
      <w:r>
        <w:rPr>
          <w:rFonts w:hint="eastAsia"/>
          <w:bCs/>
          <w:color w:val="000000"/>
          <w:szCs w:val="21"/>
        </w:rPr>
        <w:t>以</w:t>
      </w:r>
      <w:r w:rsidR="00A352F0">
        <w:rPr>
          <w:rFonts w:hint="eastAsia"/>
          <w:bCs/>
          <w:color w:val="000000"/>
          <w:szCs w:val="21"/>
        </w:rPr>
        <w:t>与众不同</w:t>
      </w:r>
      <w:r>
        <w:rPr>
          <w:rFonts w:hint="eastAsia"/>
          <w:bCs/>
          <w:color w:val="000000"/>
          <w:szCs w:val="21"/>
        </w:rPr>
        <w:t>的方式看待文艺复兴到启蒙运动时期，</w:t>
      </w:r>
      <w:r w:rsidR="00A352F0">
        <w:rPr>
          <w:rFonts w:hint="eastAsia"/>
          <w:bCs/>
          <w:color w:val="000000"/>
          <w:szCs w:val="21"/>
        </w:rPr>
        <w:t>批判性思考方式的萌发，及其对当代的影响。</w:t>
      </w:r>
    </w:p>
    <w:p w14:paraId="53D267FF" w14:textId="3AC345F7" w:rsidR="00A352F0" w:rsidRPr="00841B38" w:rsidRDefault="00A352F0" w:rsidP="00841B38">
      <w:pPr>
        <w:pStyle w:val="ac"/>
        <w:numPr>
          <w:ilvl w:val="0"/>
          <w:numId w:val="38"/>
        </w:numPr>
        <w:ind w:firstLineChars="0"/>
        <w:rPr>
          <w:bCs/>
          <w:color w:val="000000"/>
          <w:szCs w:val="21"/>
        </w:rPr>
      </w:pPr>
      <w:r>
        <w:rPr>
          <w:rFonts w:hint="eastAsia"/>
          <w:bCs/>
          <w:color w:val="000000"/>
          <w:szCs w:val="21"/>
        </w:rPr>
        <w:t>解读</w:t>
      </w:r>
      <w:r w:rsidRPr="00F029B2">
        <w:rPr>
          <w:rFonts w:hint="eastAsia"/>
          <w:bCs/>
          <w:color w:val="000000"/>
          <w:szCs w:val="21"/>
        </w:rPr>
        <w:t>拉·波埃西</w:t>
      </w:r>
      <w:r>
        <w:rPr>
          <w:rFonts w:hint="eastAsia"/>
          <w:bCs/>
          <w:color w:val="000000"/>
          <w:szCs w:val="21"/>
        </w:rPr>
        <w:t>、蒙田、</w:t>
      </w:r>
      <w:r w:rsidRPr="00F029B2">
        <w:rPr>
          <w:rFonts w:hint="eastAsia"/>
          <w:bCs/>
          <w:color w:val="000000"/>
          <w:szCs w:val="21"/>
        </w:rPr>
        <w:t>斯宾诺沙</w:t>
      </w:r>
      <w:r>
        <w:rPr>
          <w:rFonts w:hint="eastAsia"/>
          <w:bCs/>
          <w:color w:val="000000"/>
          <w:szCs w:val="21"/>
        </w:rPr>
        <w:t>和</w:t>
      </w:r>
      <w:r w:rsidRPr="00F029B2">
        <w:rPr>
          <w:rFonts w:hint="eastAsia"/>
          <w:bCs/>
          <w:color w:val="000000"/>
          <w:szCs w:val="21"/>
        </w:rPr>
        <w:t>门德尔松</w:t>
      </w:r>
      <w:r>
        <w:rPr>
          <w:rFonts w:hint="eastAsia"/>
          <w:bCs/>
          <w:color w:val="000000"/>
          <w:szCs w:val="21"/>
        </w:rPr>
        <w:t>，剖析他们的思想</w:t>
      </w:r>
      <w:r w:rsidR="0061220C">
        <w:rPr>
          <w:rFonts w:hint="eastAsia"/>
          <w:bCs/>
          <w:color w:val="000000"/>
          <w:szCs w:val="21"/>
        </w:rPr>
        <w:t>如何</w:t>
      </w:r>
      <w:r>
        <w:rPr>
          <w:rFonts w:hint="eastAsia"/>
          <w:bCs/>
          <w:color w:val="000000"/>
          <w:szCs w:val="21"/>
        </w:rPr>
        <w:t>成为理解现代哲学不</w:t>
      </w:r>
      <w:r>
        <w:rPr>
          <w:rFonts w:hint="eastAsia"/>
          <w:bCs/>
          <w:color w:val="000000"/>
          <w:szCs w:val="21"/>
        </w:rPr>
        <w:lastRenderedPageBreak/>
        <w:t>可或缺的坐标。</w:t>
      </w:r>
    </w:p>
    <w:p w14:paraId="022A5A75" w14:textId="77777777" w:rsidR="00A5385A" w:rsidRDefault="00A5385A" w:rsidP="008167E8">
      <w:pPr>
        <w:rPr>
          <w:bCs/>
          <w:color w:val="000000"/>
          <w:szCs w:val="21"/>
        </w:rPr>
      </w:pPr>
    </w:p>
    <w:p w14:paraId="4ECDF387" w14:textId="77777777" w:rsidR="00677405" w:rsidRDefault="00677405"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5F98A770" w14:textId="6A4ED3FD" w:rsidR="00110405" w:rsidRDefault="00110405" w:rsidP="008C7EE3">
      <w:pPr>
        <w:rPr>
          <w:rFonts w:hint="eastAsia"/>
          <w:bCs/>
          <w:color w:val="000000"/>
          <w:szCs w:val="21"/>
        </w:rPr>
      </w:pPr>
    </w:p>
    <w:p w14:paraId="0703415B" w14:textId="48A9ED72" w:rsidR="00841B38" w:rsidRDefault="00A352F0" w:rsidP="001E5097">
      <w:pPr>
        <w:ind w:firstLineChars="200" w:firstLine="422"/>
        <w:rPr>
          <w:bCs/>
          <w:color w:val="000000"/>
          <w:szCs w:val="21"/>
        </w:rPr>
      </w:pPr>
      <w:r w:rsidRPr="001E5097">
        <w:rPr>
          <w:rFonts w:ascii="Segoe UI" w:hAnsi="Segoe UI" w:cs="Segoe UI"/>
          <w:b/>
          <w:bCs/>
          <w:shd w:val="clear" w:color="auto" w:fill="FFFFFF"/>
        </w:rPr>
        <w:t>维利</w:t>
      </w:r>
      <w:r w:rsidR="008C7EE3">
        <w:rPr>
          <w:rFonts w:ascii="Segoe UI" w:hAnsi="Segoe UI" w:cs="Segoe UI" w:hint="eastAsia"/>
          <w:b/>
          <w:bCs/>
          <w:shd w:val="clear" w:color="auto" w:fill="FFFFFF"/>
        </w:rPr>
        <w:t>·</w:t>
      </w:r>
      <w:r w:rsidRPr="001E5097">
        <w:rPr>
          <w:rFonts w:ascii="Segoe UI" w:hAnsi="Segoe UI" w:cs="Segoe UI"/>
          <w:b/>
          <w:bCs/>
          <w:shd w:val="clear" w:color="auto" w:fill="FFFFFF"/>
        </w:rPr>
        <w:t>格切尔</w:t>
      </w:r>
      <w:r w:rsidR="008C7EE3">
        <w:rPr>
          <w:rFonts w:ascii="Segoe UI" w:hAnsi="Segoe UI" w:cs="Segoe UI"/>
          <w:b/>
          <w:bCs/>
          <w:shd w:val="clear" w:color="auto" w:fill="FFFFFF"/>
        </w:rPr>
        <w:t>（</w:t>
      </w:r>
      <w:r w:rsidR="008C7EE3" w:rsidRPr="008C7EE3">
        <w:rPr>
          <w:b/>
          <w:bCs/>
          <w:shd w:val="clear" w:color="auto" w:fill="FFFFFF"/>
        </w:rPr>
        <w:t xml:space="preserve">Willi </w:t>
      </w:r>
      <w:proofErr w:type="spellStart"/>
      <w:r w:rsidR="008C7EE3" w:rsidRPr="008C7EE3">
        <w:rPr>
          <w:b/>
          <w:bCs/>
          <w:shd w:val="clear" w:color="auto" w:fill="FFFFFF"/>
        </w:rPr>
        <w:t>Goetschel</w:t>
      </w:r>
      <w:proofErr w:type="spellEnd"/>
      <w:r w:rsidR="008C7EE3">
        <w:rPr>
          <w:rFonts w:ascii="Segoe UI" w:hAnsi="Segoe UI" w:cs="Segoe UI"/>
          <w:b/>
          <w:bCs/>
          <w:shd w:val="clear" w:color="auto" w:fill="FFFFFF"/>
        </w:rPr>
        <w:t>）</w:t>
      </w:r>
      <w:r w:rsidR="00AE4618">
        <w:rPr>
          <w:rFonts w:ascii="Segoe UI" w:hAnsi="Segoe UI" w:cs="Segoe UI" w:hint="eastAsia"/>
          <w:shd w:val="clear" w:color="auto" w:fill="FFFFFF"/>
        </w:rPr>
        <w:t>，</w:t>
      </w:r>
      <w:r>
        <w:rPr>
          <w:rFonts w:hint="eastAsia"/>
          <w:bCs/>
          <w:color w:val="000000"/>
          <w:szCs w:val="21"/>
        </w:rPr>
        <w:t>多伦多大学德语和哲学系</w:t>
      </w:r>
      <w:r w:rsidR="00AE4618">
        <w:rPr>
          <w:rFonts w:hint="eastAsia"/>
          <w:bCs/>
          <w:color w:val="000000"/>
          <w:szCs w:val="21"/>
        </w:rPr>
        <w:t>教授，著有《海涅与批判理论》（</w:t>
      </w:r>
      <w:r w:rsidR="00AE4618" w:rsidRPr="00AE4618">
        <w:rPr>
          <w:rFonts w:hint="eastAsia"/>
          <w:bCs/>
          <w:color w:val="000000"/>
          <w:szCs w:val="21"/>
        </w:rPr>
        <w:t>布鲁姆斯伯里出版社</w:t>
      </w:r>
      <w:r w:rsidR="00AE4618">
        <w:rPr>
          <w:rFonts w:hint="eastAsia"/>
          <w:bCs/>
          <w:color w:val="000000"/>
          <w:szCs w:val="21"/>
        </w:rPr>
        <w:t>，</w:t>
      </w:r>
      <w:r w:rsidR="00AE4618">
        <w:rPr>
          <w:rFonts w:hint="eastAsia"/>
          <w:bCs/>
          <w:color w:val="000000"/>
          <w:szCs w:val="21"/>
        </w:rPr>
        <w:t>2</w:t>
      </w:r>
      <w:r w:rsidR="00AE4618">
        <w:rPr>
          <w:bCs/>
          <w:color w:val="000000"/>
          <w:szCs w:val="21"/>
        </w:rPr>
        <w:t>019</w:t>
      </w:r>
      <w:r w:rsidR="00AE4618">
        <w:rPr>
          <w:rFonts w:hint="eastAsia"/>
          <w:bCs/>
          <w:color w:val="000000"/>
          <w:szCs w:val="21"/>
        </w:rPr>
        <w:t>）</w:t>
      </w:r>
      <w:r w:rsidR="001E5097">
        <w:rPr>
          <w:rFonts w:hint="eastAsia"/>
          <w:bCs/>
          <w:color w:val="000000"/>
          <w:szCs w:val="21"/>
        </w:rPr>
        <w:t>、《哲学与现代犹太思想萌芽》（</w:t>
      </w:r>
      <w:r w:rsidR="001E5097" w:rsidRPr="001E5097">
        <w:rPr>
          <w:rFonts w:hint="eastAsia"/>
          <w:bCs/>
          <w:color w:val="000000"/>
          <w:szCs w:val="21"/>
        </w:rPr>
        <w:t>福特汉姆大学</w:t>
      </w:r>
      <w:r w:rsidR="001E5097">
        <w:rPr>
          <w:rFonts w:hint="eastAsia"/>
          <w:bCs/>
          <w:color w:val="000000"/>
          <w:szCs w:val="21"/>
        </w:rPr>
        <w:t>出版社，</w:t>
      </w:r>
      <w:r w:rsidR="001E5097">
        <w:rPr>
          <w:rFonts w:hint="eastAsia"/>
          <w:bCs/>
          <w:color w:val="000000"/>
          <w:szCs w:val="21"/>
        </w:rPr>
        <w:t>2</w:t>
      </w:r>
      <w:r w:rsidR="001E5097">
        <w:rPr>
          <w:bCs/>
          <w:color w:val="000000"/>
          <w:szCs w:val="21"/>
        </w:rPr>
        <w:t>013</w:t>
      </w:r>
      <w:r w:rsidR="001E5097">
        <w:rPr>
          <w:rFonts w:hint="eastAsia"/>
          <w:bCs/>
          <w:color w:val="000000"/>
          <w:szCs w:val="21"/>
        </w:rPr>
        <w:t>）、《</w:t>
      </w:r>
      <w:r w:rsidR="001E5097" w:rsidRPr="00F029B2">
        <w:rPr>
          <w:rFonts w:hint="eastAsia"/>
          <w:bCs/>
          <w:color w:val="000000"/>
          <w:szCs w:val="21"/>
        </w:rPr>
        <w:t>斯宾诺沙</w:t>
      </w:r>
      <w:r w:rsidR="001E5097">
        <w:rPr>
          <w:rFonts w:hint="eastAsia"/>
          <w:bCs/>
          <w:color w:val="000000"/>
          <w:szCs w:val="21"/>
        </w:rPr>
        <w:t>的现代性：</w:t>
      </w:r>
      <w:r w:rsidR="001E5097" w:rsidRPr="00F029B2">
        <w:rPr>
          <w:rFonts w:hint="eastAsia"/>
          <w:bCs/>
          <w:color w:val="000000"/>
          <w:szCs w:val="21"/>
        </w:rPr>
        <w:t>门德尔松</w:t>
      </w:r>
      <w:r w:rsidR="001E5097">
        <w:rPr>
          <w:rFonts w:hint="eastAsia"/>
          <w:bCs/>
          <w:color w:val="000000"/>
          <w:szCs w:val="21"/>
        </w:rPr>
        <w:t>，莱辛与海涅》（</w:t>
      </w:r>
      <w:r w:rsidR="001E5097" w:rsidRPr="001E5097">
        <w:rPr>
          <w:rFonts w:hint="eastAsia"/>
          <w:bCs/>
          <w:color w:val="000000"/>
          <w:szCs w:val="21"/>
        </w:rPr>
        <w:t>威斯康星大学出版社</w:t>
      </w:r>
      <w:r w:rsidR="001E5097">
        <w:rPr>
          <w:rFonts w:hint="eastAsia"/>
          <w:bCs/>
          <w:color w:val="000000"/>
          <w:szCs w:val="21"/>
        </w:rPr>
        <w:t>，</w:t>
      </w:r>
      <w:r w:rsidR="001E5097">
        <w:rPr>
          <w:rFonts w:hint="eastAsia"/>
          <w:bCs/>
          <w:color w:val="000000"/>
          <w:szCs w:val="21"/>
        </w:rPr>
        <w:t>2</w:t>
      </w:r>
      <w:r w:rsidR="001E5097">
        <w:rPr>
          <w:bCs/>
          <w:color w:val="000000"/>
          <w:szCs w:val="21"/>
        </w:rPr>
        <w:t>004</w:t>
      </w:r>
      <w:r w:rsidR="001E5097">
        <w:rPr>
          <w:rFonts w:hint="eastAsia"/>
          <w:bCs/>
          <w:color w:val="000000"/>
          <w:szCs w:val="21"/>
        </w:rPr>
        <w:t>）和《构成批判：作为批判实践的康德作品》（杜克大学出版社，</w:t>
      </w:r>
      <w:r w:rsidR="001E5097">
        <w:rPr>
          <w:rFonts w:hint="eastAsia"/>
          <w:bCs/>
          <w:color w:val="000000"/>
          <w:szCs w:val="21"/>
        </w:rPr>
        <w:t>1</w:t>
      </w:r>
      <w:r w:rsidR="001E5097">
        <w:rPr>
          <w:bCs/>
          <w:color w:val="000000"/>
          <w:szCs w:val="21"/>
        </w:rPr>
        <w:t>994</w:t>
      </w:r>
      <w:r w:rsidR="001E5097">
        <w:rPr>
          <w:rFonts w:hint="eastAsia"/>
          <w:bCs/>
          <w:color w:val="000000"/>
          <w:szCs w:val="21"/>
        </w:rPr>
        <w:t>）</w:t>
      </w:r>
    </w:p>
    <w:p w14:paraId="22EEE380" w14:textId="77777777" w:rsidR="00841B38" w:rsidRDefault="00841B38" w:rsidP="00841B38">
      <w:pPr>
        <w:rPr>
          <w:bCs/>
          <w:color w:val="000000"/>
          <w:szCs w:val="21"/>
        </w:rPr>
      </w:pPr>
    </w:p>
    <w:p w14:paraId="6D27813A" w14:textId="77777777" w:rsidR="008C7EE3" w:rsidRPr="008C7EE3" w:rsidRDefault="008C7EE3" w:rsidP="00841B38">
      <w:pPr>
        <w:rPr>
          <w:bCs/>
          <w:color w:val="000000"/>
          <w:szCs w:val="21"/>
        </w:rPr>
      </w:pPr>
    </w:p>
    <w:p w14:paraId="419A7C1E" w14:textId="173AF9E3" w:rsidR="00841B38" w:rsidRPr="00841B38" w:rsidRDefault="00841B38" w:rsidP="00841B38">
      <w:pPr>
        <w:rPr>
          <w:b/>
          <w:bCs/>
          <w:color w:val="000000"/>
          <w:szCs w:val="21"/>
        </w:rPr>
      </w:pPr>
      <w:r w:rsidRPr="00841B38">
        <w:rPr>
          <w:b/>
          <w:bCs/>
          <w:color w:val="000000"/>
          <w:szCs w:val="21"/>
        </w:rPr>
        <w:t>媒体评价：</w:t>
      </w:r>
    </w:p>
    <w:p w14:paraId="4C913794" w14:textId="77777777" w:rsidR="00841B38" w:rsidRDefault="00841B38" w:rsidP="00841B38">
      <w:pPr>
        <w:rPr>
          <w:bCs/>
          <w:color w:val="000000"/>
          <w:szCs w:val="21"/>
        </w:rPr>
      </w:pPr>
    </w:p>
    <w:p w14:paraId="1AEBD6E9" w14:textId="0B25038E" w:rsidR="001E5097" w:rsidRDefault="008C7EE3" w:rsidP="001E5097">
      <w:pPr>
        <w:ind w:firstLineChars="200" w:firstLine="420"/>
        <w:jc w:val="left"/>
        <w:rPr>
          <w:color w:val="000000"/>
          <w:szCs w:val="21"/>
          <w:lang w:val="de-DE"/>
        </w:rPr>
      </w:pPr>
      <w:r>
        <w:rPr>
          <w:rFonts w:hint="eastAsia"/>
          <w:color w:val="000000"/>
          <w:szCs w:val="21"/>
        </w:rPr>
        <w:t>“</w:t>
      </w:r>
      <w:r w:rsidR="001E5097" w:rsidRPr="001E5097">
        <w:rPr>
          <w:rFonts w:hint="eastAsia"/>
          <w:color w:val="000000"/>
          <w:szCs w:val="21"/>
          <w:lang w:val="de-DE"/>
        </w:rPr>
        <w:t>维利·格切尔</w:t>
      </w:r>
      <w:r w:rsidR="001E5097">
        <w:rPr>
          <w:rFonts w:hint="eastAsia"/>
          <w:color w:val="000000"/>
          <w:szCs w:val="21"/>
          <w:lang w:val="de-DE"/>
        </w:rPr>
        <w:t>的核心</w:t>
      </w:r>
      <w:r w:rsidR="00093460">
        <w:rPr>
          <w:rFonts w:hint="eastAsia"/>
          <w:color w:val="000000"/>
          <w:szCs w:val="21"/>
          <w:lang w:val="de-DE"/>
        </w:rPr>
        <w:t>论点是熟悉的文本可以被重新理解，更陌生的文本可以被放在新的视角下看待。在一个因为殖民扩张、宗教冲突和文化交融而与众不同的时代，</w:t>
      </w:r>
      <w:r w:rsidR="00093460" w:rsidRPr="001E5097">
        <w:rPr>
          <w:rFonts w:hint="eastAsia"/>
          <w:color w:val="000000"/>
          <w:szCs w:val="21"/>
          <w:lang w:val="de-DE"/>
        </w:rPr>
        <w:t>格切尔</w:t>
      </w:r>
      <w:r w:rsidR="00093460">
        <w:rPr>
          <w:rFonts w:hint="eastAsia"/>
          <w:color w:val="000000"/>
          <w:szCs w:val="21"/>
          <w:lang w:val="de-DE"/>
        </w:rPr>
        <w:t>的论点有力地证明了人的差异与他者应当被作为一个核心问题看待。</w:t>
      </w:r>
      <w:r w:rsidR="00093460" w:rsidRPr="001E5097">
        <w:rPr>
          <w:rFonts w:hint="eastAsia"/>
          <w:color w:val="000000"/>
          <w:szCs w:val="21"/>
          <w:lang w:val="de-DE"/>
        </w:rPr>
        <w:t>格切尔</w:t>
      </w:r>
      <w:r w:rsidR="00093460">
        <w:rPr>
          <w:rFonts w:hint="eastAsia"/>
          <w:color w:val="000000"/>
          <w:szCs w:val="21"/>
          <w:lang w:val="de-DE"/>
        </w:rPr>
        <w:t>深入探究了历史中诸多批判性的文本，这些文本值得再被细读。</w:t>
      </w:r>
      <w:r>
        <w:rPr>
          <w:rFonts w:hint="eastAsia"/>
          <w:color w:val="000000"/>
          <w:szCs w:val="21"/>
          <w:lang w:val="de-DE"/>
        </w:rPr>
        <w:t>”</w:t>
      </w:r>
    </w:p>
    <w:p w14:paraId="01BA123E" w14:textId="0543B85B" w:rsidR="00093460" w:rsidRPr="00093460" w:rsidRDefault="00093460" w:rsidP="00093460">
      <w:pPr>
        <w:ind w:firstLineChars="200" w:firstLine="420"/>
        <w:jc w:val="right"/>
        <w:rPr>
          <w:color w:val="000000"/>
          <w:szCs w:val="21"/>
        </w:rPr>
      </w:pPr>
      <w:r>
        <w:rPr>
          <w:rFonts w:hint="eastAsia"/>
          <w:color w:val="000000"/>
          <w:szCs w:val="21"/>
          <w:lang w:val="de-DE"/>
        </w:rPr>
        <w:t>——朱莉·</w:t>
      </w:r>
      <w:r>
        <w:rPr>
          <w:rFonts w:hint="eastAsia"/>
          <w:color w:val="000000"/>
          <w:szCs w:val="21"/>
          <w:lang w:val="de-DE"/>
        </w:rPr>
        <w:t>R</w:t>
      </w:r>
      <w:r>
        <w:rPr>
          <w:rFonts w:hint="eastAsia"/>
          <w:color w:val="000000"/>
          <w:szCs w:val="21"/>
          <w:lang w:val="de-DE"/>
        </w:rPr>
        <w:t>·克莱因，</w:t>
      </w:r>
      <w:r w:rsidRPr="00093460">
        <w:rPr>
          <w:rFonts w:hint="eastAsia"/>
          <w:color w:val="000000"/>
          <w:szCs w:val="21"/>
          <w:lang w:val="de-DE"/>
        </w:rPr>
        <w:t>维拉诺瓦大学</w:t>
      </w:r>
    </w:p>
    <w:p w14:paraId="26061A3B" w14:textId="77777777" w:rsidR="008C7EE3" w:rsidRDefault="008C7EE3" w:rsidP="00841B38">
      <w:pPr>
        <w:ind w:firstLineChars="200" w:firstLine="420"/>
        <w:rPr>
          <w:color w:val="000000"/>
          <w:szCs w:val="21"/>
        </w:rPr>
      </w:pPr>
    </w:p>
    <w:p w14:paraId="7A7E9AAD" w14:textId="65AF3956" w:rsidR="00841B38" w:rsidRDefault="008C7EE3" w:rsidP="00841B38">
      <w:pPr>
        <w:ind w:firstLineChars="200" w:firstLine="420"/>
        <w:rPr>
          <w:rFonts w:ascii="Segoe UI" w:hAnsi="Segoe UI" w:cs="Segoe UI"/>
          <w:shd w:val="clear" w:color="auto" w:fill="FFFFFF"/>
        </w:rPr>
      </w:pPr>
      <w:r>
        <w:rPr>
          <w:rFonts w:hint="eastAsia"/>
          <w:color w:val="000000"/>
          <w:szCs w:val="21"/>
        </w:rPr>
        <w:t>“</w:t>
      </w:r>
      <w:r w:rsidR="00093460">
        <w:rPr>
          <w:rFonts w:hint="eastAsia"/>
          <w:color w:val="000000"/>
          <w:szCs w:val="21"/>
        </w:rPr>
        <w:t>本书富有人文情怀，旁征博引，借助严密的哲学方法，呈现了现代早期思想史的一部分，始于</w:t>
      </w:r>
      <w:r w:rsidR="00093460" w:rsidRPr="00F029B2">
        <w:rPr>
          <w:rFonts w:hint="eastAsia"/>
          <w:bCs/>
          <w:color w:val="000000"/>
          <w:szCs w:val="21"/>
        </w:rPr>
        <w:t>拉·波埃西</w:t>
      </w:r>
      <w:r w:rsidR="00093460">
        <w:rPr>
          <w:rFonts w:hint="eastAsia"/>
          <w:bCs/>
          <w:color w:val="000000"/>
          <w:szCs w:val="21"/>
        </w:rPr>
        <w:t>，直到摩西·门德尔松，其</w:t>
      </w:r>
      <w:r w:rsidR="00093460">
        <w:rPr>
          <w:rFonts w:ascii="Segoe UI" w:hAnsi="Segoe UI" w:cs="Segoe UI"/>
          <w:shd w:val="clear" w:color="auto" w:fill="FFFFFF"/>
        </w:rPr>
        <w:t>将自由理解为对</w:t>
      </w:r>
      <w:r w:rsidR="00093460">
        <w:rPr>
          <w:rFonts w:ascii="Segoe UI" w:hAnsi="Segoe UI" w:cs="Segoe UI" w:hint="eastAsia"/>
          <w:shd w:val="clear" w:color="auto" w:fill="FFFFFF"/>
        </w:rPr>
        <w:t>他者</w:t>
      </w:r>
      <w:r w:rsidR="00093460">
        <w:rPr>
          <w:rFonts w:ascii="Segoe UI" w:hAnsi="Segoe UI" w:cs="Segoe UI"/>
          <w:shd w:val="clear" w:color="auto" w:fill="FFFFFF"/>
        </w:rPr>
        <w:t>的接纳</w:t>
      </w:r>
      <w:r w:rsidR="00093460">
        <w:rPr>
          <w:rFonts w:ascii="Segoe UI" w:hAnsi="Segoe UI" w:cs="Segoe UI" w:hint="eastAsia"/>
          <w:shd w:val="clear" w:color="auto" w:fill="FFFFFF"/>
        </w:rPr>
        <w:t>。本书的当代价值不言而喻。</w:t>
      </w:r>
      <w:r>
        <w:rPr>
          <w:rFonts w:ascii="Segoe UI" w:hAnsi="Segoe UI" w:cs="Segoe UI" w:hint="eastAsia"/>
          <w:shd w:val="clear" w:color="auto" w:fill="FFFFFF"/>
        </w:rPr>
        <w:t>”</w:t>
      </w:r>
    </w:p>
    <w:p w14:paraId="7ABDF44F" w14:textId="3D658B2E" w:rsidR="00093460" w:rsidRPr="00841B38" w:rsidRDefault="00093460" w:rsidP="00093460">
      <w:pPr>
        <w:ind w:firstLineChars="200" w:firstLine="420"/>
        <w:jc w:val="right"/>
        <w:rPr>
          <w:color w:val="000000"/>
          <w:szCs w:val="21"/>
        </w:rPr>
      </w:pPr>
      <w:r>
        <w:rPr>
          <w:rFonts w:hint="eastAsia"/>
          <w:color w:val="000000"/>
          <w:szCs w:val="21"/>
        </w:rPr>
        <w:t>——</w:t>
      </w:r>
      <w:r w:rsidRPr="00093460">
        <w:rPr>
          <w:rFonts w:hint="eastAsia"/>
          <w:color w:val="000000"/>
          <w:szCs w:val="21"/>
        </w:rPr>
        <w:t>雷蒙德·戈伊斯</w:t>
      </w:r>
      <w:r>
        <w:rPr>
          <w:rFonts w:hint="eastAsia"/>
          <w:color w:val="000000"/>
          <w:szCs w:val="21"/>
        </w:rPr>
        <w:t>，剑桥大学哲学系名誉教授</w:t>
      </w:r>
    </w:p>
    <w:p w14:paraId="0E377874" w14:textId="77777777" w:rsidR="008C7EE3" w:rsidRDefault="008C7EE3" w:rsidP="00205E8B">
      <w:pPr>
        <w:ind w:firstLineChars="200" w:firstLine="420"/>
        <w:rPr>
          <w:color w:val="000000"/>
          <w:szCs w:val="21"/>
        </w:rPr>
      </w:pPr>
    </w:p>
    <w:p w14:paraId="7E5C6294" w14:textId="6668B7D6" w:rsidR="00A5385A" w:rsidRDefault="008C7EE3" w:rsidP="00205E8B">
      <w:pPr>
        <w:ind w:firstLineChars="200" w:firstLine="420"/>
        <w:rPr>
          <w:bCs/>
          <w:color w:val="000000"/>
          <w:szCs w:val="21"/>
        </w:rPr>
      </w:pPr>
      <w:r>
        <w:rPr>
          <w:rFonts w:hint="eastAsia"/>
          <w:bCs/>
          <w:color w:val="000000"/>
          <w:szCs w:val="21"/>
        </w:rPr>
        <w:t>“</w:t>
      </w:r>
      <w:r w:rsidR="00093460">
        <w:rPr>
          <w:rFonts w:hint="eastAsia"/>
          <w:bCs/>
          <w:color w:val="000000"/>
          <w:szCs w:val="21"/>
        </w:rPr>
        <w:t>在这部文笔优美、内容丰富的大作中，</w:t>
      </w:r>
      <w:r w:rsidR="00093460" w:rsidRPr="001E5097">
        <w:rPr>
          <w:rFonts w:hint="eastAsia"/>
          <w:color w:val="000000"/>
          <w:szCs w:val="21"/>
          <w:lang w:val="de-DE"/>
        </w:rPr>
        <w:t>格切尔</w:t>
      </w:r>
      <w:r w:rsidR="00897FD5">
        <w:rPr>
          <w:rFonts w:hint="eastAsia"/>
          <w:color w:val="000000"/>
          <w:szCs w:val="21"/>
          <w:lang w:val="de-DE"/>
        </w:rPr>
        <w:t>完美地阐释和比较了</w:t>
      </w:r>
      <w:r w:rsidR="00897FD5" w:rsidRPr="00F029B2">
        <w:rPr>
          <w:rFonts w:hint="eastAsia"/>
          <w:bCs/>
          <w:color w:val="000000"/>
          <w:szCs w:val="21"/>
        </w:rPr>
        <w:t>拉·波埃西</w:t>
      </w:r>
      <w:r w:rsidR="00897FD5">
        <w:rPr>
          <w:rFonts w:hint="eastAsia"/>
          <w:bCs/>
          <w:color w:val="000000"/>
          <w:szCs w:val="21"/>
        </w:rPr>
        <w:t>、蒙田、</w:t>
      </w:r>
      <w:r w:rsidR="00897FD5" w:rsidRPr="00F029B2">
        <w:rPr>
          <w:rFonts w:hint="eastAsia"/>
          <w:bCs/>
          <w:color w:val="000000"/>
          <w:szCs w:val="21"/>
        </w:rPr>
        <w:t>斯宾诺沙</w:t>
      </w:r>
      <w:r w:rsidR="00897FD5">
        <w:rPr>
          <w:rFonts w:hint="eastAsia"/>
          <w:bCs/>
          <w:color w:val="000000"/>
          <w:szCs w:val="21"/>
        </w:rPr>
        <w:t>和</w:t>
      </w:r>
      <w:r w:rsidR="00897FD5" w:rsidRPr="00F029B2">
        <w:rPr>
          <w:rFonts w:hint="eastAsia"/>
          <w:bCs/>
          <w:color w:val="000000"/>
          <w:szCs w:val="21"/>
        </w:rPr>
        <w:t>门德尔松</w:t>
      </w:r>
      <w:r w:rsidR="00897FD5">
        <w:rPr>
          <w:rFonts w:hint="eastAsia"/>
          <w:bCs/>
          <w:color w:val="000000"/>
          <w:szCs w:val="21"/>
        </w:rPr>
        <w:t>四人关于差异与他者的主张。他抽丝剥茧，追踪这些哲学家著作中蕴含的解放思想和其中差异与他者所蕴含的潜在建设性力量。由此，</w:t>
      </w:r>
      <w:r w:rsidR="00897FD5" w:rsidRPr="001E5097">
        <w:rPr>
          <w:rFonts w:hint="eastAsia"/>
          <w:color w:val="000000"/>
          <w:szCs w:val="21"/>
          <w:lang w:val="de-DE"/>
        </w:rPr>
        <w:t>格切尔</w:t>
      </w:r>
      <w:r w:rsidR="00897FD5">
        <w:rPr>
          <w:rFonts w:hint="eastAsia"/>
          <w:color w:val="000000"/>
          <w:szCs w:val="21"/>
          <w:lang w:val="de-DE"/>
        </w:rPr>
        <w:t>揭示了这</w:t>
      </w:r>
      <w:r w:rsidR="000638F7">
        <w:rPr>
          <w:rFonts w:hint="eastAsia"/>
          <w:color w:val="000000"/>
          <w:szCs w:val="21"/>
          <w:lang w:val="de-DE"/>
        </w:rPr>
        <w:t>一系列</w:t>
      </w:r>
      <w:r w:rsidR="00897FD5">
        <w:rPr>
          <w:rFonts w:hint="eastAsia"/>
          <w:color w:val="000000"/>
          <w:szCs w:val="21"/>
          <w:lang w:val="de-DE"/>
        </w:rPr>
        <w:t>璀璨思想</w:t>
      </w:r>
      <w:r w:rsidR="00897FD5">
        <w:rPr>
          <w:rFonts w:ascii="Segoe UI" w:hAnsi="Segoe UI" w:cs="Segoe UI"/>
          <w:shd w:val="clear" w:color="auto" w:fill="FFFFFF"/>
        </w:rPr>
        <w:t>重塑当代思维的巨大力量</w:t>
      </w:r>
      <w:r w:rsidR="00897FD5">
        <w:rPr>
          <w:rFonts w:ascii="Segoe UI" w:hAnsi="Segoe UI" w:cs="Segoe UI" w:hint="eastAsia"/>
          <w:shd w:val="clear" w:color="auto" w:fill="FFFFFF"/>
        </w:rPr>
        <w:t>。</w:t>
      </w:r>
      <w:r>
        <w:rPr>
          <w:rFonts w:hint="eastAsia"/>
          <w:bCs/>
          <w:color w:val="000000"/>
          <w:szCs w:val="21"/>
        </w:rPr>
        <w:t>”</w:t>
      </w:r>
    </w:p>
    <w:p w14:paraId="15E7274D" w14:textId="06828A31" w:rsidR="00841B38" w:rsidRDefault="00205E8B" w:rsidP="00205E8B">
      <w:pPr>
        <w:jc w:val="right"/>
        <w:rPr>
          <w:bCs/>
          <w:color w:val="000000"/>
          <w:szCs w:val="21"/>
        </w:rPr>
      </w:pPr>
      <w:r>
        <w:rPr>
          <w:rFonts w:hint="eastAsia"/>
          <w:bCs/>
          <w:color w:val="000000"/>
          <w:szCs w:val="21"/>
        </w:rPr>
        <w:t>——</w:t>
      </w:r>
      <w:r>
        <w:rPr>
          <w:rFonts w:ascii="Segoe UI" w:hAnsi="Segoe UI" w:cs="Segoe UI"/>
          <w:shd w:val="clear" w:color="auto" w:fill="FFFFFF"/>
        </w:rPr>
        <w:t>莫伊拉</w:t>
      </w:r>
      <w:r>
        <w:rPr>
          <w:rFonts w:ascii="Segoe UI" w:hAnsi="Segoe UI" w:cs="Segoe UI"/>
          <w:shd w:val="clear" w:color="auto" w:fill="FFFFFF"/>
        </w:rPr>
        <w:t>·</w:t>
      </w:r>
      <w:r>
        <w:rPr>
          <w:rFonts w:ascii="Segoe UI" w:hAnsi="Segoe UI" w:cs="Segoe UI"/>
          <w:shd w:val="clear" w:color="auto" w:fill="FFFFFF"/>
        </w:rPr>
        <w:t>盖滕斯</w:t>
      </w:r>
      <w:r>
        <w:rPr>
          <w:rFonts w:ascii="Segoe UI" w:hAnsi="Segoe UI" w:cs="Segoe UI" w:hint="eastAsia"/>
          <w:shd w:val="clear" w:color="auto" w:fill="FFFFFF"/>
        </w:rPr>
        <w:t>，悉尼大学哲学系名誉教授</w:t>
      </w:r>
    </w:p>
    <w:p w14:paraId="5A6174F7" w14:textId="77777777" w:rsidR="008C7EE3" w:rsidRDefault="008C7EE3" w:rsidP="00A5385A">
      <w:pPr>
        <w:rPr>
          <w:b/>
          <w:bCs/>
          <w:color w:val="000000"/>
          <w:szCs w:val="21"/>
        </w:rPr>
      </w:pPr>
    </w:p>
    <w:p w14:paraId="67D11AF8" w14:textId="77777777" w:rsidR="008C7EE3" w:rsidRDefault="008C7EE3" w:rsidP="00A5385A">
      <w:pPr>
        <w:rPr>
          <w:b/>
          <w:bCs/>
          <w:color w:val="000000"/>
          <w:szCs w:val="21"/>
        </w:rPr>
      </w:pPr>
    </w:p>
    <w:p w14:paraId="5FDB831F" w14:textId="1BEEB73F" w:rsidR="00841B38" w:rsidRPr="00841B38" w:rsidRDefault="00841B38" w:rsidP="00A5385A">
      <w:pPr>
        <w:rPr>
          <w:b/>
          <w:bCs/>
          <w:color w:val="000000"/>
          <w:szCs w:val="21"/>
        </w:rPr>
      </w:pPr>
      <w:r w:rsidRPr="00841B38">
        <w:rPr>
          <w:b/>
          <w:bCs/>
          <w:color w:val="000000"/>
          <w:szCs w:val="21"/>
        </w:rPr>
        <w:t>全书目录：</w:t>
      </w:r>
    </w:p>
    <w:p w14:paraId="2FF8A609" w14:textId="77777777" w:rsidR="00841B38" w:rsidRDefault="00841B38" w:rsidP="00A5385A">
      <w:pPr>
        <w:rPr>
          <w:bCs/>
          <w:color w:val="000000"/>
          <w:szCs w:val="21"/>
        </w:rPr>
      </w:pPr>
    </w:p>
    <w:p w14:paraId="5D0B9258" w14:textId="574DB1EE" w:rsidR="00205E8B" w:rsidRPr="00841B38" w:rsidRDefault="00205E8B" w:rsidP="00841B38">
      <w:pPr>
        <w:rPr>
          <w:bCs/>
          <w:color w:val="000000"/>
          <w:szCs w:val="21"/>
        </w:rPr>
      </w:pPr>
      <w:r>
        <w:rPr>
          <w:rFonts w:hint="eastAsia"/>
          <w:bCs/>
          <w:color w:val="000000"/>
          <w:szCs w:val="21"/>
        </w:rPr>
        <w:t>致谢</w:t>
      </w:r>
    </w:p>
    <w:p w14:paraId="17597F9D" w14:textId="27E08831" w:rsidR="00205E8B" w:rsidRPr="008C7EE3" w:rsidRDefault="00205E8B" w:rsidP="00841B38">
      <w:pPr>
        <w:rPr>
          <w:rFonts w:hint="eastAsia"/>
          <w:bCs/>
          <w:color w:val="000000"/>
          <w:szCs w:val="21"/>
        </w:rPr>
      </w:pPr>
      <w:r>
        <w:rPr>
          <w:rFonts w:hint="eastAsia"/>
          <w:bCs/>
          <w:color w:val="000000"/>
          <w:szCs w:val="21"/>
        </w:rPr>
        <w:t>缩写表</w:t>
      </w:r>
    </w:p>
    <w:p w14:paraId="2154A723" w14:textId="69AA0243" w:rsidR="00841B38" w:rsidRPr="008C7EE3" w:rsidRDefault="00205E8B" w:rsidP="00841B38">
      <w:pPr>
        <w:rPr>
          <w:bCs/>
          <w:color w:val="000000"/>
          <w:szCs w:val="21"/>
        </w:rPr>
      </w:pPr>
      <w:r w:rsidRPr="008C7EE3">
        <w:rPr>
          <w:rFonts w:hint="eastAsia"/>
          <w:bCs/>
          <w:color w:val="000000"/>
          <w:szCs w:val="21"/>
        </w:rPr>
        <w:t>差异与他者：概述</w:t>
      </w:r>
    </w:p>
    <w:p w14:paraId="5109B2AF" w14:textId="74BB03E2" w:rsidR="00205E8B" w:rsidRPr="00841B38" w:rsidRDefault="00205E8B" w:rsidP="00841B38">
      <w:pPr>
        <w:rPr>
          <w:bCs/>
          <w:color w:val="000000"/>
          <w:szCs w:val="21"/>
        </w:rPr>
      </w:pPr>
      <w:r>
        <w:rPr>
          <w:rFonts w:hint="eastAsia"/>
          <w:bCs/>
          <w:color w:val="000000"/>
          <w:szCs w:val="21"/>
        </w:rPr>
        <w:t>1</w:t>
      </w:r>
      <w:r>
        <w:rPr>
          <w:bCs/>
          <w:color w:val="000000"/>
          <w:szCs w:val="21"/>
        </w:rPr>
        <w:t xml:space="preserve">. </w:t>
      </w:r>
      <w:r w:rsidRPr="00F029B2">
        <w:rPr>
          <w:rFonts w:hint="eastAsia"/>
          <w:bCs/>
          <w:color w:val="000000"/>
          <w:szCs w:val="21"/>
        </w:rPr>
        <w:t>拉·波埃西</w:t>
      </w:r>
      <w:r w:rsidR="005C7706">
        <w:rPr>
          <w:rFonts w:hint="eastAsia"/>
          <w:bCs/>
          <w:color w:val="000000"/>
          <w:szCs w:val="21"/>
        </w:rPr>
        <w:t>论</w:t>
      </w:r>
      <w:r w:rsidRPr="007040E1">
        <w:rPr>
          <w:rFonts w:hint="eastAsia"/>
          <w:bCs/>
          <w:color w:val="000000"/>
          <w:szCs w:val="21"/>
        </w:rPr>
        <w:t>自愿为奴</w:t>
      </w:r>
    </w:p>
    <w:p w14:paraId="62A71F88" w14:textId="12D5C172" w:rsidR="005C7706" w:rsidRPr="00841B38" w:rsidRDefault="005C7706" w:rsidP="00841B38">
      <w:pPr>
        <w:rPr>
          <w:bCs/>
          <w:color w:val="000000"/>
          <w:szCs w:val="21"/>
        </w:rPr>
      </w:pPr>
      <w:r>
        <w:rPr>
          <w:rFonts w:hint="eastAsia"/>
          <w:bCs/>
          <w:color w:val="000000"/>
          <w:szCs w:val="21"/>
        </w:rPr>
        <w:t>2</w:t>
      </w:r>
      <w:r>
        <w:rPr>
          <w:bCs/>
          <w:color w:val="000000"/>
          <w:szCs w:val="21"/>
        </w:rPr>
        <w:t xml:space="preserve">. </w:t>
      </w:r>
      <w:r>
        <w:rPr>
          <w:rFonts w:hint="eastAsia"/>
          <w:bCs/>
          <w:color w:val="000000"/>
          <w:szCs w:val="21"/>
        </w:rPr>
        <w:t>蒙田的论述</w:t>
      </w:r>
    </w:p>
    <w:p w14:paraId="78C01079" w14:textId="3C7F2828" w:rsidR="005C7706" w:rsidRPr="00841B38" w:rsidRDefault="005C7706" w:rsidP="00841B38">
      <w:pPr>
        <w:rPr>
          <w:bCs/>
          <w:color w:val="000000"/>
          <w:szCs w:val="21"/>
        </w:rPr>
      </w:pPr>
      <w:r>
        <w:rPr>
          <w:rFonts w:hint="eastAsia"/>
          <w:bCs/>
          <w:color w:val="000000"/>
          <w:szCs w:val="21"/>
        </w:rPr>
        <w:t>3</w:t>
      </w:r>
      <w:r>
        <w:rPr>
          <w:bCs/>
          <w:color w:val="000000"/>
          <w:szCs w:val="21"/>
        </w:rPr>
        <w:t xml:space="preserve">. </w:t>
      </w:r>
      <w:r w:rsidRPr="00F029B2">
        <w:rPr>
          <w:rFonts w:hint="eastAsia"/>
          <w:bCs/>
          <w:color w:val="000000"/>
          <w:szCs w:val="21"/>
        </w:rPr>
        <w:t>斯宾诺沙</w:t>
      </w:r>
      <w:r>
        <w:rPr>
          <w:rFonts w:hint="eastAsia"/>
          <w:bCs/>
          <w:color w:val="000000"/>
          <w:szCs w:val="21"/>
        </w:rPr>
        <w:t>论差异与他者</w:t>
      </w:r>
    </w:p>
    <w:p w14:paraId="73DAFFC5" w14:textId="42091292" w:rsidR="005C7706" w:rsidRPr="00841B38" w:rsidRDefault="005C7706" w:rsidP="00841B38">
      <w:pPr>
        <w:rPr>
          <w:bCs/>
          <w:color w:val="000000"/>
          <w:szCs w:val="21"/>
        </w:rPr>
      </w:pPr>
      <w:r>
        <w:rPr>
          <w:rFonts w:hint="eastAsia"/>
          <w:bCs/>
          <w:color w:val="000000"/>
          <w:szCs w:val="21"/>
        </w:rPr>
        <w:t>4</w:t>
      </w:r>
      <w:r>
        <w:rPr>
          <w:bCs/>
          <w:color w:val="000000"/>
          <w:szCs w:val="21"/>
        </w:rPr>
        <w:t xml:space="preserve">. </w:t>
      </w:r>
      <w:r w:rsidRPr="00F029B2">
        <w:rPr>
          <w:rFonts w:hint="eastAsia"/>
          <w:bCs/>
          <w:color w:val="000000"/>
          <w:szCs w:val="21"/>
        </w:rPr>
        <w:t>斯宾诺沙</w:t>
      </w:r>
      <w:r>
        <w:rPr>
          <w:rFonts w:hint="eastAsia"/>
          <w:bCs/>
          <w:color w:val="000000"/>
          <w:szCs w:val="21"/>
        </w:rPr>
        <w:t>之梦</w:t>
      </w:r>
    </w:p>
    <w:p w14:paraId="1561797A" w14:textId="55C0D282" w:rsidR="005C7706" w:rsidRPr="00841B38" w:rsidRDefault="005C7706" w:rsidP="00841B38">
      <w:pPr>
        <w:rPr>
          <w:bCs/>
          <w:color w:val="000000"/>
          <w:szCs w:val="21"/>
        </w:rPr>
      </w:pPr>
      <w:r>
        <w:rPr>
          <w:rFonts w:hint="eastAsia"/>
          <w:bCs/>
          <w:color w:val="000000"/>
          <w:szCs w:val="21"/>
        </w:rPr>
        <w:t>5</w:t>
      </w:r>
      <w:r>
        <w:rPr>
          <w:bCs/>
          <w:color w:val="000000"/>
          <w:szCs w:val="21"/>
        </w:rPr>
        <w:t xml:space="preserve">. </w:t>
      </w:r>
      <w:r>
        <w:rPr>
          <w:rFonts w:hint="eastAsia"/>
          <w:bCs/>
          <w:color w:val="000000"/>
          <w:szCs w:val="21"/>
        </w:rPr>
        <w:t>多样性和多元主义：门德尔松论差异</w:t>
      </w:r>
    </w:p>
    <w:p w14:paraId="5C0483DE" w14:textId="6BD586FB" w:rsidR="008C7EE3" w:rsidRDefault="005C7706" w:rsidP="00841B38">
      <w:pPr>
        <w:rPr>
          <w:rFonts w:hint="eastAsia"/>
          <w:bCs/>
          <w:color w:val="000000"/>
          <w:szCs w:val="21"/>
        </w:rPr>
      </w:pPr>
      <w:r>
        <w:rPr>
          <w:rFonts w:hint="eastAsia"/>
          <w:bCs/>
          <w:color w:val="000000"/>
          <w:szCs w:val="21"/>
        </w:rPr>
        <w:t>6</w:t>
      </w:r>
      <w:r>
        <w:rPr>
          <w:bCs/>
          <w:color w:val="000000"/>
          <w:szCs w:val="21"/>
        </w:rPr>
        <w:t xml:space="preserve">. </w:t>
      </w:r>
      <w:r>
        <w:rPr>
          <w:rFonts w:hint="eastAsia"/>
          <w:bCs/>
          <w:color w:val="000000"/>
          <w:szCs w:val="21"/>
        </w:rPr>
        <w:t>意义与改变：门德尔松“</w:t>
      </w:r>
      <w:r w:rsidR="00A71B85">
        <w:rPr>
          <w:rFonts w:hint="eastAsia"/>
          <w:bCs/>
          <w:color w:val="000000"/>
          <w:szCs w:val="21"/>
        </w:rPr>
        <w:t>变化</w:t>
      </w:r>
      <w:r>
        <w:rPr>
          <w:rFonts w:hint="eastAsia"/>
          <w:bCs/>
          <w:color w:val="000000"/>
          <w:szCs w:val="21"/>
        </w:rPr>
        <w:t>的</w:t>
      </w:r>
      <w:r w:rsidR="00A71B85">
        <w:rPr>
          <w:rFonts w:hint="eastAsia"/>
          <w:bCs/>
          <w:color w:val="000000"/>
          <w:szCs w:val="21"/>
        </w:rPr>
        <w:t>指导</w:t>
      </w:r>
      <w:r>
        <w:rPr>
          <w:rFonts w:hint="eastAsia"/>
          <w:bCs/>
          <w:color w:val="000000"/>
          <w:szCs w:val="21"/>
        </w:rPr>
        <w:t>”</w:t>
      </w:r>
      <w:bookmarkStart w:id="0" w:name="_GoBack"/>
      <w:bookmarkEnd w:id="0"/>
    </w:p>
    <w:p w14:paraId="4D67A450" w14:textId="2B7C174D" w:rsidR="0003770D" w:rsidRPr="00841B38" w:rsidRDefault="0003770D" w:rsidP="00841B38">
      <w:pPr>
        <w:rPr>
          <w:bCs/>
          <w:color w:val="000000"/>
          <w:szCs w:val="21"/>
        </w:rPr>
      </w:pPr>
      <w:r>
        <w:rPr>
          <w:rFonts w:hint="eastAsia"/>
          <w:bCs/>
          <w:color w:val="000000"/>
          <w:szCs w:val="21"/>
        </w:rPr>
        <w:lastRenderedPageBreak/>
        <w:t>词汇表</w:t>
      </w:r>
    </w:p>
    <w:p w14:paraId="393EC160" w14:textId="74EDA088" w:rsidR="00A5385A" w:rsidRDefault="0003770D" w:rsidP="00A5385A">
      <w:pPr>
        <w:rPr>
          <w:bCs/>
          <w:color w:val="000000"/>
          <w:szCs w:val="21"/>
        </w:rPr>
      </w:pPr>
      <w:r>
        <w:rPr>
          <w:rFonts w:hint="eastAsia"/>
          <w:bCs/>
          <w:color w:val="000000"/>
          <w:szCs w:val="21"/>
        </w:rPr>
        <w:t>索引</w:t>
      </w:r>
    </w:p>
    <w:p w14:paraId="1A7CF37D" w14:textId="77777777" w:rsidR="00841B38" w:rsidRDefault="00841B38" w:rsidP="00A5385A">
      <w:pPr>
        <w:rPr>
          <w:bCs/>
          <w:color w:val="000000"/>
          <w:szCs w:val="21"/>
        </w:rPr>
      </w:pPr>
    </w:p>
    <w:p w14:paraId="3443CB71" w14:textId="77777777" w:rsidR="008C7EE3" w:rsidRDefault="008C7EE3"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1FB1F" w14:textId="77777777" w:rsidR="00821576" w:rsidRDefault="00821576">
      <w:r>
        <w:separator/>
      </w:r>
    </w:p>
  </w:endnote>
  <w:endnote w:type="continuationSeparator" w:id="0">
    <w:p w14:paraId="34F2D66A" w14:textId="77777777" w:rsidR="00821576" w:rsidRDefault="0082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2C26" w14:textId="77777777" w:rsidR="00821576" w:rsidRDefault="00821576">
      <w:r>
        <w:separator/>
      </w:r>
    </w:p>
  </w:footnote>
  <w:footnote w:type="continuationSeparator" w:id="0">
    <w:p w14:paraId="6A5694BB" w14:textId="77777777" w:rsidR="00821576" w:rsidRDefault="00821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8014062"/>
    <w:multiLevelType w:val="hybridMultilevel"/>
    <w:tmpl w:val="838866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1"/>
  </w:num>
  <w:num w:numId="36">
    <w:abstractNumId w:val="17"/>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3EE7"/>
    <w:rsid w:val="00037001"/>
    <w:rsid w:val="0003770D"/>
    <w:rsid w:val="00040304"/>
    <w:rsid w:val="00042A94"/>
    <w:rsid w:val="00042B7B"/>
    <w:rsid w:val="00045FF6"/>
    <w:rsid w:val="00052B23"/>
    <w:rsid w:val="0006147A"/>
    <w:rsid w:val="00061C2C"/>
    <w:rsid w:val="000638F7"/>
    <w:rsid w:val="000655A2"/>
    <w:rsid w:val="0006601A"/>
    <w:rsid w:val="000800DD"/>
    <w:rsid w:val="000803A7"/>
    <w:rsid w:val="000809EA"/>
    <w:rsid w:val="00080CD8"/>
    <w:rsid w:val="000810D5"/>
    <w:rsid w:val="0008117D"/>
    <w:rsid w:val="00082504"/>
    <w:rsid w:val="0008781E"/>
    <w:rsid w:val="0009346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A8A"/>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E5097"/>
    <w:rsid w:val="001F0F15"/>
    <w:rsid w:val="001F29A7"/>
    <w:rsid w:val="001F5938"/>
    <w:rsid w:val="001F7367"/>
    <w:rsid w:val="00203F21"/>
    <w:rsid w:val="00205E8B"/>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893"/>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469"/>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394E"/>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16609"/>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3F4"/>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5DC1"/>
    <w:rsid w:val="00557A31"/>
    <w:rsid w:val="00564FD9"/>
    <w:rsid w:val="0056617F"/>
    <w:rsid w:val="005661DF"/>
    <w:rsid w:val="00581B90"/>
    <w:rsid w:val="005831AA"/>
    <w:rsid w:val="00583567"/>
    <w:rsid w:val="00586E1E"/>
    <w:rsid w:val="005878BC"/>
    <w:rsid w:val="005974BA"/>
    <w:rsid w:val="00597BF3"/>
    <w:rsid w:val="005A5D4B"/>
    <w:rsid w:val="005A778F"/>
    <w:rsid w:val="005B2CF5"/>
    <w:rsid w:val="005B444D"/>
    <w:rsid w:val="005C244E"/>
    <w:rsid w:val="005C27DC"/>
    <w:rsid w:val="005C3F7F"/>
    <w:rsid w:val="005C770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220C"/>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7740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0E1"/>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576"/>
    <w:rsid w:val="00821900"/>
    <w:rsid w:val="00824FC6"/>
    <w:rsid w:val="008265DF"/>
    <w:rsid w:val="00830D52"/>
    <w:rsid w:val="00835EF9"/>
    <w:rsid w:val="00836103"/>
    <w:rsid w:val="008375D6"/>
    <w:rsid w:val="0084131F"/>
    <w:rsid w:val="00841B38"/>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97FD5"/>
    <w:rsid w:val="008A4943"/>
    <w:rsid w:val="008A58CD"/>
    <w:rsid w:val="008A6722"/>
    <w:rsid w:val="008A6811"/>
    <w:rsid w:val="008A7AE7"/>
    <w:rsid w:val="008B0CC0"/>
    <w:rsid w:val="008B18DA"/>
    <w:rsid w:val="008B66DF"/>
    <w:rsid w:val="008B6A68"/>
    <w:rsid w:val="008C0063"/>
    <w:rsid w:val="008C0420"/>
    <w:rsid w:val="008C2DD2"/>
    <w:rsid w:val="008C4BCC"/>
    <w:rsid w:val="008C6808"/>
    <w:rsid w:val="008C7EE3"/>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352F0"/>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B85"/>
    <w:rsid w:val="00A71EAE"/>
    <w:rsid w:val="00A7604E"/>
    <w:rsid w:val="00A81CC4"/>
    <w:rsid w:val="00A866EC"/>
    <w:rsid w:val="00A86BB7"/>
    <w:rsid w:val="00A90D6D"/>
    <w:rsid w:val="00A90FC8"/>
    <w:rsid w:val="00A91D49"/>
    <w:rsid w:val="00A92789"/>
    <w:rsid w:val="00A9769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4618"/>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E77D6"/>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0F8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671A0"/>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34DB"/>
    <w:rsid w:val="00EE446C"/>
    <w:rsid w:val="00EE4676"/>
    <w:rsid w:val="00EF60DB"/>
    <w:rsid w:val="00F029B2"/>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28366170">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9186519">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612842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75019772">
      <w:bodyDiv w:val="1"/>
      <w:marLeft w:val="0"/>
      <w:marRight w:val="0"/>
      <w:marTop w:val="0"/>
      <w:marBottom w:val="0"/>
      <w:divBdr>
        <w:top w:val="none" w:sz="0" w:space="0" w:color="auto"/>
        <w:left w:val="none" w:sz="0" w:space="0" w:color="auto"/>
        <w:bottom w:val="none" w:sz="0" w:space="0" w:color="auto"/>
        <w:right w:val="none" w:sz="0" w:space="0" w:color="auto"/>
      </w:divBdr>
      <w:divsChild>
        <w:div w:id="1741172881">
          <w:blockQuote w:val="1"/>
          <w:marLeft w:val="720"/>
          <w:marRight w:val="720"/>
          <w:marTop w:val="100"/>
          <w:marBottom w:val="100"/>
          <w:divBdr>
            <w:top w:val="none" w:sz="0" w:space="0" w:color="auto"/>
            <w:left w:val="single" w:sz="2" w:space="0" w:color="D1D1D1"/>
            <w:bottom w:val="none" w:sz="0" w:space="0" w:color="auto"/>
            <w:right w:val="none" w:sz="0" w:space="0" w:color="auto"/>
          </w:divBdr>
        </w:div>
        <w:div w:id="1217201687">
          <w:blockQuote w:val="1"/>
          <w:marLeft w:val="720"/>
          <w:marRight w:val="720"/>
          <w:marTop w:val="100"/>
          <w:marBottom w:val="100"/>
          <w:divBdr>
            <w:top w:val="none" w:sz="0" w:space="0" w:color="auto"/>
            <w:left w:val="single" w:sz="2" w:space="0" w:color="D1D1D1"/>
            <w:bottom w:val="none" w:sz="0" w:space="0" w:color="auto"/>
            <w:right w:val="none" w:sz="0" w:space="0" w:color="auto"/>
          </w:divBdr>
        </w:div>
        <w:div w:id="882015245">
          <w:blockQuote w:val="1"/>
          <w:marLeft w:val="720"/>
          <w:marRight w:val="720"/>
          <w:marTop w:val="100"/>
          <w:marBottom w:val="100"/>
          <w:divBdr>
            <w:top w:val="none" w:sz="0" w:space="0" w:color="auto"/>
            <w:left w:val="single" w:sz="2" w:space="0" w:color="D1D1D1"/>
            <w:bottom w:val="none" w:sz="0" w:space="0" w:color="auto"/>
            <w:right w:val="none" w:sz="0" w:space="0" w:color="auto"/>
          </w:divBdr>
        </w:div>
      </w:divsChild>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46322896">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47451721">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52838163">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75569826">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6055138">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EAA8-130F-4953-9697-356E298A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696</Words>
  <Characters>1782</Characters>
  <Application>Microsoft Office Word</Application>
  <DocSecurity>0</DocSecurity>
  <Lines>52</Lines>
  <Paragraphs>38</Paragraphs>
  <ScaleCrop>false</ScaleCrop>
  <Company>2ndSpAcE</Company>
  <LinksUpToDate>false</LinksUpToDate>
  <CharactersWithSpaces>2440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18</cp:revision>
  <cp:lastPrinted>2005-06-10T06:33:00Z</cp:lastPrinted>
  <dcterms:created xsi:type="dcterms:W3CDTF">2025-09-01T04:48:00Z</dcterms:created>
  <dcterms:modified xsi:type="dcterms:W3CDTF">2025-09-18T06:32:00Z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y fmtid="{D5CDD505-2E9C-101B-9397-08002B2CF9AE}" pid="4" name="GrammarlyDocumentId">
    <vt:lpwstr>4c84cbb3-8c2a-401c-9ffa-46c9f34eb570</vt:lpwstr>
  </property>
</Properties>
</file>