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88265</wp:posOffset>
            </wp:positionV>
            <wp:extent cx="1910715" cy="2112010"/>
            <wp:effectExtent l="0" t="0" r="13335" b="2540"/>
            <wp:wrapSquare wrapText="bothSides"/>
            <wp:docPr id="17" name="图片 17" descr="8870d3d7e58ed07d441052a8a50f42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870d3d7e58ed07d441052a8a50f42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这本书没有河马！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英文书名：This Book Has No Hippos!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者：Çiğdem Günd</w:t>
      </w:r>
      <w:bookmarkStart w:id="1" w:name="_GoBack"/>
      <w:bookmarkEnd w:id="1"/>
      <w:r>
        <w:rPr>
          <w:rFonts w:hint="eastAsia" w:ascii="Times New Roman" w:hAnsi="Times New Roman" w:eastAsia="宋体"/>
          <w:b/>
          <w:bCs/>
        </w:rPr>
        <w:t>eş &amp; Öykü Akarca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36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eastAsia" w:ascii="Times New Roman" w:hAnsi="Times New Roman" w:eastAsia="宋体"/>
          <w:b/>
          <w:bCs/>
          <w:lang w:val="fr-FR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1E3B0932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经典童话的现代性重构：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用河马的“大块头”“慢吞吞”等特征解构经典童话的“完美主角”模板（如《青蛙王子》的英俊、《蚂蚁》的勤劳），传递“差异即力量”的价值观。</w:t>
      </w:r>
    </w:p>
    <w:p w14:paraId="43792352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57D111B6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打破“读者-故事”的单向关系，通过河马Bubi闯入经典童话（《杰克与豆茎》《蚂蚁与蚱蜢》《青蛙王子》）却被拒之门外的荒诞剧情，将“故事如何诞生”“谁有资格成为主角”的元认知问题转化为儿童可感的冒险游戏。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BCEB8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河马Bubi有个伟大的梦想——成为童话故事的主角！</w:t>
      </w:r>
    </w:p>
    <w:p w14:paraId="425183B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4FDF79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每晚他都对着月亮许愿：“请让我和星星说话，打败怪物，被读者喜爱吧！”可日子一天天过去，他始终在童话书外徘徊。</w:t>
      </w:r>
    </w:p>
    <w:p w14:paraId="5368017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91616E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直到某天深夜，Bubi决定不再等待。他敲开《杰克与豆茎》的门：“我能帮忙摘豆茎吗？”杰克摇头：“你太高了，会碰倒梯子！”</w:t>
      </w:r>
    </w:p>
    <w:p w14:paraId="5DC4865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8342A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他敲开《蚂蚁与蚱蜢》的门：“我能和你们比赛搬运吗？”蚱蜢咯咯笑：“你太慢了，等我们到秋天，你还在起点！”</w:t>
      </w:r>
    </w:p>
    <w:p w14:paraId="57BDFE6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AAD6D0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连《青蛙王子》都叹气：“我们需要的是王子，不是……河马。”</w:t>
      </w:r>
    </w:p>
    <w:p w14:paraId="7D70984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D61B7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当Bubi沮丧地坐在书店角落时，他突然瞥见角落里一本空白书——“也许，这里需要我？”他跳上书桌，用鼻子蘸墨水画画，在空白页上写下：“这是Bubi的故事，他是主角，他很勇敢，他……”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73E67BF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吉德姆·京德什（Çiğdem Gündeş）：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土耳其儿童文学作家，擅长以幽默叙事解构经典。其作品《会飞的茶壶》获2022年安卡拉国际童书奖，被译为12种语言，被誉为“用童话温暖当代儿童的心灵魔法师”。</w:t>
      </w:r>
    </w:p>
    <w:p w14:paraId="20D02FFA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79769D7F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厄于库·阿卡尔恰（Öykü Akarca）：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土耳其新生代插画家，作品充满童真与哲思。她独创“动态线条+拼贴色彩”技法——用粗犷的炭笔勾勒Bubi的轮廓，再用马卡龙色块填充童话场景，画面既保留手作温度，又充满现代艺术感。</w:t>
      </w:r>
    </w:p>
    <w:p w14:paraId="4CF70432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14E35E26"/>
    <w:rsid w:val="16CA57D2"/>
    <w:rsid w:val="17F02ED1"/>
    <w:rsid w:val="1AF119FB"/>
    <w:rsid w:val="2797643D"/>
    <w:rsid w:val="2B9F73A1"/>
    <w:rsid w:val="2E180D2E"/>
    <w:rsid w:val="3518359B"/>
    <w:rsid w:val="36935B89"/>
    <w:rsid w:val="3DDB7D58"/>
    <w:rsid w:val="42E21D47"/>
    <w:rsid w:val="534E138F"/>
    <w:rsid w:val="57897A67"/>
    <w:rsid w:val="5C606182"/>
    <w:rsid w:val="5EAF36F4"/>
    <w:rsid w:val="5F3E47D0"/>
    <w:rsid w:val="5FE56561"/>
    <w:rsid w:val="60D23CEC"/>
    <w:rsid w:val="62726C0F"/>
    <w:rsid w:val="62B0343B"/>
    <w:rsid w:val="682324A9"/>
    <w:rsid w:val="6A491970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753</Words>
  <Characters>1045</Characters>
  <Lines>1</Lines>
  <Paragraphs>1</Paragraphs>
  <TotalTime>30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2025-09-22T09:22:30Z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45246DAF333B4FD88299BA09621D11ED_13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