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DE5F82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24765</wp:posOffset>
            </wp:positionV>
            <wp:extent cx="1381760" cy="2186940"/>
            <wp:effectExtent l="19050" t="0" r="8890" b="0"/>
            <wp:wrapSquare wrapText="bothSides"/>
            <wp:docPr id="7" name="图片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1A215B">
        <w:rPr>
          <w:rFonts w:hint="eastAsia"/>
          <w:b/>
          <w:color w:val="000000"/>
          <w:szCs w:val="21"/>
        </w:rPr>
        <w:t>《智能</w:t>
      </w:r>
      <w:r w:rsidR="001A215B" w:rsidRPr="001A215B">
        <w:rPr>
          <w:rFonts w:hint="eastAsia"/>
          <w:b/>
          <w:color w:val="000000"/>
          <w:szCs w:val="21"/>
        </w:rPr>
        <w:t>启航：</w:t>
      </w:r>
      <w:r w:rsidR="001A215B" w:rsidRPr="001A215B">
        <w:rPr>
          <w:rFonts w:hint="eastAsia"/>
          <w:b/>
          <w:color w:val="000000"/>
          <w:szCs w:val="21"/>
        </w:rPr>
        <w:t>AI</w:t>
      </w:r>
      <w:r w:rsidR="001A215B" w:rsidRPr="001A215B">
        <w:rPr>
          <w:rFonts w:hint="eastAsia"/>
          <w:b/>
          <w:color w:val="000000"/>
          <w:szCs w:val="21"/>
        </w:rPr>
        <w:t>时代儿童智能教育的实用指南</w:t>
      </w:r>
      <w:r w:rsidR="001A215B">
        <w:rPr>
          <w:rFonts w:hint="eastAsia"/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B9445E" w:rsidRPr="00B9445E">
        <w:rPr>
          <w:b/>
          <w:caps/>
          <w:color w:val="000000"/>
          <w:szCs w:val="21"/>
        </w:rPr>
        <w:t>Smart Minds with AI</w:t>
      </w:r>
      <w:r w:rsidR="00B9445E">
        <w:rPr>
          <w:rFonts w:hint="eastAsia"/>
          <w:b/>
          <w:caps/>
          <w:color w:val="000000"/>
          <w:szCs w:val="21"/>
        </w:rPr>
        <w:t xml:space="preserve">: </w:t>
      </w:r>
      <w:r w:rsidR="00B9445E" w:rsidRPr="00B9445E">
        <w:rPr>
          <w:b/>
          <w:color w:val="000000"/>
          <w:szCs w:val="21"/>
        </w:rPr>
        <w:t>How to Use Artificial Intelligence Smartly and</w:t>
      </w:r>
      <w:r w:rsidR="00B9445E">
        <w:rPr>
          <w:b/>
          <w:color w:val="000000"/>
          <w:szCs w:val="21"/>
        </w:rPr>
        <w:t xml:space="preserve"> Safely</w:t>
      </w:r>
      <w:r w:rsidR="00B9445E">
        <w:rPr>
          <w:rFonts w:hint="eastAsia"/>
          <w:b/>
          <w:color w:val="000000"/>
          <w:szCs w:val="21"/>
        </w:rPr>
        <w:t xml:space="preserve"> </w:t>
      </w:r>
      <w:r w:rsidR="00B9445E" w:rsidRPr="00B9445E">
        <w:rPr>
          <w:b/>
          <w:color w:val="000000"/>
          <w:szCs w:val="21"/>
        </w:rPr>
        <w:t>with Children</w:t>
      </w:r>
      <w:r w:rsidR="00DE5F82" w:rsidRPr="00DE5F82">
        <w:t xml:space="preserve"> 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1A215B" w:rsidRPr="001A215B">
        <w:rPr>
          <w:b/>
          <w:color w:val="000000"/>
          <w:szCs w:val="21"/>
        </w:rPr>
        <w:t>Kluge Köpfchen mit KI</w:t>
      </w:r>
    </w:p>
    <w:p w:rsidR="004413D0" w:rsidRPr="001A215B" w:rsidRDefault="004413D0" w:rsidP="004413D0">
      <w:pPr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作者</w:t>
      </w:r>
      <w:r w:rsidRPr="001A215B">
        <w:rPr>
          <w:b/>
          <w:color w:val="000000"/>
          <w:szCs w:val="21"/>
          <w:lang w:val="de-DE"/>
        </w:rPr>
        <w:t>：</w:t>
      </w:r>
      <w:r w:rsidR="001A215B" w:rsidRPr="001A215B">
        <w:rPr>
          <w:b/>
          <w:color w:val="000000"/>
          <w:szCs w:val="21"/>
          <w:lang w:val="de-DE"/>
        </w:rPr>
        <w:t>Kai Spriestersbach / Leonie Lutz</w:t>
      </w:r>
    </w:p>
    <w:p w:rsidR="004413D0" w:rsidRPr="001A215B" w:rsidRDefault="004413D0" w:rsidP="004413D0">
      <w:pPr>
        <w:jc w:val="left"/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出版社</w:t>
      </w:r>
      <w:r w:rsidRPr="001A215B">
        <w:rPr>
          <w:b/>
          <w:color w:val="000000"/>
          <w:szCs w:val="21"/>
          <w:lang w:val="de-DE"/>
        </w:rPr>
        <w:t>：</w:t>
      </w:r>
      <w:r w:rsidR="001A215B" w:rsidRPr="001A215B">
        <w:rPr>
          <w:b/>
          <w:color w:val="000000"/>
          <w:szCs w:val="21"/>
          <w:lang w:val="de-DE"/>
        </w:rPr>
        <w:t>Kösel</w:t>
      </w:r>
    </w:p>
    <w:p w:rsidR="004413D0" w:rsidRPr="00B9445E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B9445E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B9445E">
        <w:rPr>
          <w:rFonts w:hint="eastAsia"/>
          <w:b/>
          <w:color w:val="000000"/>
          <w:szCs w:val="21"/>
        </w:rPr>
        <w:t>288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B9445E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B9445E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DE5F82">
        <w:rPr>
          <w:b/>
          <w:color w:val="000000"/>
          <w:szCs w:val="21"/>
        </w:rPr>
        <w:t>家教育儿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 w:hint="eastAsia"/>
          <w:b/>
          <w:bCs/>
          <w:color w:val="000000"/>
          <w:szCs w:val="21"/>
        </w:rPr>
      </w:pPr>
    </w:p>
    <w:p w:rsidR="001A215B" w:rsidRPr="001A215B" w:rsidRDefault="001A215B" w:rsidP="001A215B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1A215B">
        <w:rPr>
          <w:rFonts w:hAnsi="宋体" w:hint="eastAsia"/>
          <w:b/>
          <w:bCs/>
          <w:color w:val="000000"/>
          <w:szCs w:val="21"/>
        </w:rPr>
        <w:t>为学业、学习与生活提供引导</w:t>
      </w:r>
    </w:p>
    <w:p w:rsidR="001A215B" w:rsidRPr="001A215B" w:rsidRDefault="001A215B" w:rsidP="001A215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A215B" w:rsidRPr="001A215B" w:rsidRDefault="00953AE3" w:rsidP="001A215B">
      <w:pPr>
        <w:ind w:firstLineChars="200" w:firstLine="420"/>
        <w:rPr>
          <w:rFonts w:hAnsi="宋体"/>
          <w:bCs/>
          <w:color w:val="000000"/>
          <w:szCs w:val="21"/>
        </w:rPr>
      </w:pPr>
      <w:r w:rsidRPr="00953AE3">
        <w:rPr>
          <w:rFonts w:hAnsi="宋体" w:hint="eastAsia"/>
          <w:bCs/>
          <w:color w:val="000000"/>
          <w:szCs w:val="21"/>
        </w:rPr>
        <w:t>人工智能（</w:t>
      </w:r>
      <w:r w:rsidRPr="00953AE3">
        <w:rPr>
          <w:rFonts w:hAnsi="宋体" w:hint="eastAsia"/>
          <w:bCs/>
          <w:color w:val="000000"/>
          <w:szCs w:val="21"/>
        </w:rPr>
        <w:t>AI</w:t>
      </w:r>
      <w:r>
        <w:rPr>
          <w:rFonts w:hAnsi="宋体" w:hint="eastAsia"/>
          <w:bCs/>
          <w:color w:val="000000"/>
          <w:szCs w:val="21"/>
        </w:rPr>
        <w:t>）时代已然来临，并将深入到孩子们生活的方方面面</w:t>
      </w:r>
      <w:r w:rsidRPr="00953AE3">
        <w:rPr>
          <w:rFonts w:hAnsi="宋体" w:hint="eastAsia"/>
          <w:bCs/>
          <w:color w:val="000000"/>
          <w:szCs w:val="21"/>
        </w:rPr>
        <w:t>之中。</w:t>
      </w:r>
      <w:r w:rsidRPr="001A215B">
        <w:rPr>
          <w:rFonts w:hAnsi="宋体" w:hint="eastAsia"/>
          <w:bCs/>
          <w:color w:val="000000"/>
          <w:szCs w:val="21"/>
        </w:rPr>
        <w:t>在这本面向父母的</w:t>
      </w:r>
      <w:r w:rsidRPr="00953AE3">
        <w:rPr>
          <w:rFonts w:hAnsi="宋体" w:hint="eastAsia"/>
          <w:bCs/>
          <w:color w:val="000000"/>
          <w:szCs w:val="21"/>
        </w:rPr>
        <w:t>首部</w:t>
      </w:r>
      <w:r w:rsidRPr="001A215B">
        <w:rPr>
          <w:rFonts w:hAnsi="宋体" w:hint="eastAsia"/>
          <w:bCs/>
          <w:color w:val="000000"/>
          <w:szCs w:val="21"/>
        </w:rPr>
        <w:t>人工智能主题指南中</w:t>
      </w:r>
      <w:r>
        <w:rPr>
          <w:rFonts w:hAnsi="宋体" w:hint="eastAsia"/>
          <w:bCs/>
          <w:color w:val="000000"/>
          <w:szCs w:val="21"/>
        </w:rPr>
        <w:t>，</w:t>
      </w:r>
      <w:r w:rsidRPr="001A215B">
        <w:rPr>
          <w:rFonts w:hAnsi="宋体" w:hint="eastAsia"/>
          <w:bCs/>
          <w:color w:val="000000"/>
          <w:szCs w:val="21"/>
        </w:rPr>
        <w:t>人工智能专家凯·施普里斯特斯巴赫（</w:t>
      </w:r>
      <w:r w:rsidRPr="001A215B">
        <w:rPr>
          <w:rFonts w:hAnsi="宋体" w:hint="eastAsia"/>
          <w:bCs/>
          <w:color w:val="000000"/>
          <w:szCs w:val="21"/>
        </w:rPr>
        <w:t>Kai Spriestersbach</w:t>
      </w:r>
      <w:r w:rsidRPr="001A215B">
        <w:rPr>
          <w:rFonts w:hAnsi="宋体" w:hint="eastAsia"/>
          <w:bCs/>
          <w:color w:val="000000"/>
          <w:szCs w:val="21"/>
        </w:rPr>
        <w:t>）和《明镜周刊》</w:t>
      </w:r>
      <w:r>
        <w:rPr>
          <w:rFonts w:hAnsi="宋体" w:hint="eastAsia"/>
          <w:bCs/>
          <w:color w:val="000000"/>
          <w:szCs w:val="21"/>
        </w:rPr>
        <w:t>（</w:t>
      </w:r>
      <w:r w:rsidRPr="00953AE3">
        <w:rPr>
          <w:rFonts w:hAnsi="宋体"/>
          <w:bCs/>
          <w:i/>
          <w:color w:val="000000"/>
          <w:szCs w:val="21"/>
        </w:rPr>
        <w:t>Spiegel</w:t>
      </w:r>
      <w:r>
        <w:rPr>
          <w:rFonts w:hAnsi="宋体" w:hint="eastAsia"/>
          <w:bCs/>
          <w:color w:val="000000"/>
          <w:szCs w:val="21"/>
        </w:rPr>
        <w:t>）</w:t>
      </w:r>
      <w:r w:rsidRPr="001A215B">
        <w:rPr>
          <w:rFonts w:hAnsi="宋体" w:hint="eastAsia"/>
          <w:bCs/>
          <w:color w:val="000000"/>
          <w:szCs w:val="21"/>
        </w:rPr>
        <w:t>畅销书作者莱奥妮·卢茨（</w:t>
      </w:r>
      <w:r w:rsidRPr="001A215B">
        <w:rPr>
          <w:rFonts w:hAnsi="宋体" w:hint="eastAsia"/>
          <w:bCs/>
          <w:color w:val="000000"/>
          <w:szCs w:val="21"/>
        </w:rPr>
        <w:t>Leonie Lutz</w:t>
      </w:r>
      <w:r w:rsidRPr="001A215B">
        <w:rPr>
          <w:rFonts w:hAnsi="宋体" w:hint="eastAsia"/>
          <w:bCs/>
          <w:color w:val="000000"/>
          <w:szCs w:val="21"/>
        </w:rPr>
        <w:t>）展示了如何在日常家庭生活</w:t>
      </w:r>
      <w:r>
        <w:rPr>
          <w:rFonts w:hAnsi="宋体" w:hint="eastAsia"/>
          <w:bCs/>
          <w:color w:val="000000"/>
          <w:szCs w:val="21"/>
        </w:rPr>
        <w:t>中</w:t>
      </w:r>
      <w:r w:rsidRPr="001A215B">
        <w:rPr>
          <w:rFonts w:hAnsi="宋体" w:hint="eastAsia"/>
          <w:bCs/>
          <w:color w:val="000000"/>
          <w:szCs w:val="21"/>
        </w:rPr>
        <w:t>和学校中安全且富有创意地使用人工智能。</w:t>
      </w:r>
      <w:r>
        <w:rPr>
          <w:rFonts w:hAnsi="宋体" w:hint="eastAsia"/>
          <w:bCs/>
          <w:color w:val="000000"/>
          <w:szCs w:val="21"/>
        </w:rPr>
        <w:t>书中的内容能够</w:t>
      </w:r>
      <w:r w:rsidRPr="001A215B">
        <w:rPr>
          <w:rFonts w:hAnsi="宋体" w:hint="eastAsia"/>
          <w:bCs/>
          <w:color w:val="000000"/>
          <w:szCs w:val="21"/>
        </w:rPr>
        <w:t>帮助读者理解人工智能的工作原理，并提供了一系列真正有益于学习的工具——包括利用</w:t>
      </w:r>
      <w:r w:rsidRPr="001A215B">
        <w:rPr>
          <w:rFonts w:hAnsi="宋体" w:hint="eastAsia"/>
          <w:bCs/>
          <w:color w:val="000000"/>
          <w:szCs w:val="21"/>
        </w:rPr>
        <w:t>AI</w:t>
      </w:r>
      <w:r w:rsidRPr="001A215B">
        <w:rPr>
          <w:rFonts w:hAnsi="宋体" w:hint="eastAsia"/>
          <w:bCs/>
          <w:color w:val="000000"/>
          <w:szCs w:val="21"/>
        </w:rPr>
        <w:t>简化繁琐日常事务的实用建议，</w:t>
      </w:r>
      <w:r>
        <w:rPr>
          <w:rFonts w:hAnsi="宋体" w:hint="eastAsia"/>
          <w:bCs/>
          <w:color w:val="000000"/>
          <w:szCs w:val="21"/>
        </w:rPr>
        <w:t>以及对</w:t>
      </w:r>
      <w:r w:rsidRPr="00953AE3">
        <w:rPr>
          <w:rFonts w:hAnsi="宋体" w:hint="eastAsia"/>
          <w:bCs/>
          <w:color w:val="000000"/>
          <w:szCs w:val="21"/>
        </w:rPr>
        <w:t>父母需要警惕的风险</w:t>
      </w:r>
      <w:r>
        <w:rPr>
          <w:rFonts w:hAnsi="宋体" w:hint="eastAsia"/>
          <w:bCs/>
          <w:color w:val="000000"/>
          <w:szCs w:val="21"/>
        </w:rPr>
        <w:t>的清晰阐释</w:t>
      </w:r>
      <w:r w:rsidRPr="00953AE3">
        <w:rPr>
          <w:rFonts w:hAnsi="宋体" w:hint="eastAsia"/>
          <w:bCs/>
          <w:color w:val="000000"/>
          <w:szCs w:val="21"/>
        </w:rPr>
        <w:t>。</w:t>
      </w:r>
      <w:r w:rsidR="001A215B" w:rsidRPr="001A215B">
        <w:rPr>
          <w:rFonts w:hAnsi="宋体" w:hint="eastAsia"/>
          <w:bCs/>
          <w:color w:val="000000"/>
          <w:szCs w:val="21"/>
        </w:rPr>
        <w:t>这是一本</w:t>
      </w:r>
      <w:r>
        <w:rPr>
          <w:rFonts w:hAnsi="宋体" w:hint="eastAsia"/>
          <w:bCs/>
          <w:color w:val="000000"/>
          <w:szCs w:val="21"/>
        </w:rPr>
        <w:t>启发性强</w:t>
      </w:r>
      <w:r w:rsidR="001A215B" w:rsidRPr="001A215B">
        <w:rPr>
          <w:rFonts w:hAnsi="宋体" w:hint="eastAsia"/>
          <w:bCs/>
          <w:color w:val="000000"/>
          <w:szCs w:val="21"/>
        </w:rPr>
        <w:t>且实用的指南，</w:t>
      </w:r>
      <w:r w:rsidR="007E5A6A">
        <w:rPr>
          <w:rFonts w:hAnsi="宋体" w:hint="eastAsia"/>
          <w:bCs/>
          <w:color w:val="000000"/>
          <w:szCs w:val="21"/>
        </w:rPr>
        <w:t>满是</w:t>
      </w:r>
      <w:r w:rsidR="001A215B" w:rsidRPr="001A215B">
        <w:rPr>
          <w:rFonts w:hAnsi="宋体" w:hint="eastAsia"/>
          <w:bCs/>
          <w:color w:val="000000"/>
          <w:szCs w:val="21"/>
        </w:rPr>
        <w:t>激发灵感的好点子！</w:t>
      </w:r>
    </w:p>
    <w:p w:rsidR="001A215B" w:rsidRPr="001A215B" w:rsidRDefault="001A215B" w:rsidP="001A215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A215B" w:rsidRPr="007E5A6A" w:rsidRDefault="007E5A6A" w:rsidP="007E5A6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7E5A6A">
        <w:rPr>
          <w:rFonts w:hAnsi="宋体" w:hint="eastAsia"/>
          <w:bCs/>
          <w:color w:val="000000"/>
          <w:szCs w:val="21"/>
        </w:rPr>
        <w:t>首本聚焦家庭及校园日常的</w:t>
      </w:r>
      <w:r w:rsidRPr="007E5A6A">
        <w:rPr>
          <w:rFonts w:hAnsi="宋体" w:hint="eastAsia"/>
          <w:bCs/>
          <w:color w:val="000000"/>
          <w:szCs w:val="21"/>
        </w:rPr>
        <w:t>AI</w:t>
      </w:r>
      <w:r w:rsidRPr="007E5A6A">
        <w:rPr>
          <w:rFonts w:hAnsi="宋体" w:hint="eastAsia"/>
          <w:bCs/>
          <w:color w:val="000000"/>
          <w:szCs w:val="21"/>
        </w:rPr>
        <w:t>指南</w:t>
      </w:r>
    </w:p>
    <w:p w:rsidR="001A215B" w:rsidRPr="007E5A6A" w:rsidRDefault="007E5A6A" w:rsidP="007E5A6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7E5A6A">
        <w:rPr>
          <w:rFonts w:hAnsi="宋体" w:hint="eastAsia"/>
          <w:bCs/>
          <w:color w:val="000000"/>
          <w:szCs w:val="21"/>
        </w:rPr>
        <w:t>提供极具启发性的方法，着眼机遇与风险</w:t>
      </w:r>
    </w:p>
    <w:p w:rsidR="001A215B" w:rsidRPr="007E5A6A" w:rsidRDefault="007E5A6A" w:rsidP="007E5A6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7E5A6A">
        <w:rPr>
          <w:rFonts w:hAnsi="宋体" w:hint="eastAsia"/>
          <w:bCs/>
          <w:color w:val="000000"/>
          <w:szCs w:val="21"/>
        </w:rPr>
        <w:t>实用性价值高——</w:t>
      </w:r>
      <w:r w:rsidR="00E947D2">
        <w:rPr>
          <w:rFonts w:hAnsi="宋体" w:hint="eastAsia"/>
          <w:bCs/>
          <w:color w:val="000000"/>
          <w:szCs w:val="21"/>
        </w:rPr>
        <w:t>提供实用建议与提示技巧、经</w:t>
      </w:r>
      <w:r w:rsidRPr="007E5A6A">
        <w:rPr>
          <w:rFonts w:hAnsi="宋体" w:hint="eastAsia"/>
          <w:bCs/>
          <w:color w:val="000000"/>
          <w:szCs w:val="21"/>
        </w:rPr>
        <w:t>测试的工具、易于理解的背景知识以及</w:t>
      </w:r>
      <w:r w:rsidR="00E947D2" w:rsidRPr="007E5A6A">
        <w:rPr>
          <w:rFonts w:hAnsi="宋体" w:hint="eastAsia"/>
          <w:bCs/>
          <w:color w:val="000000"/>
          <w:szCs w:val="21"/>
        </w:rPr>
        <w:t>辅助</w:t>
      </w:r>
      <w:r w:rsidRPr="007E5A6A">
        <w:rPr>
          <w:rFonts w:hAnsi="宋体" w:hint="eastAsia"/>
          <w:bCs/>
          <w:color w:val="000000"/>
          <w:szCs w:val="21"/>
        </w:rPr>
        <w:t>讲解材料。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7E5A6A" w:rsidRDefault="007E5A6A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7E5A6A">
        <w:rPr>
          <w:rFonts w:hint="eastAsia"/>
          <w:color w:val="000000"/>
          <w:kern w:val="0"/>
          <w:szCs w:val="21"/>
          <w:lang w:val="de-DE"/>
        </w:rPr>
        <w:t>前言</w:t>
      </w:r>
    </w:p>
    <w:p w:rsidR="001A215B" w:rsidRPr="001A215B" w:rsidRDefault="007E5A6A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7E5A6A">
        <w:rPr>
          <w:rFonts w:hint="eastAsia"/>
          <w:color w:val="000000"/>
          <w:kern w:val="0"/>
          <w:szCs w:val="21"/>
          <w:lang w:val="de-DE"/>
        </w:rPr>
        <w:t>引言</w:t>
      </w:r>
    </w:p>
    <w:p w:rsidR="001A215B" w:rsidRPr="00C72972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理解</w:t>
      </w:r>
      <w:r w:rsidRPr="00B36974">
        <w:rPr>
          <w:rFonts w:hint="eastAsia"/>
          <w:color w:val="000000"/>
          <w:kern w:val="0"/>
          <w:szCs w:val="21"/>
          <w:lang w:val="de-DE"/>
        </w:rPr>
        <w:t>AI</w:t>
      </w:r>
      <w:r w:rsidRPr="00B36974">
        <w:rPr>
          <w:rFonts w:hint="eastAsia"/>
          <w:color w:val="000000"/>
          <w:kern w:val="0"/>
          <w:szCs w:val="21"/>
          <w:lang w:val="de-DE"/>
        </w:rPr>
        <w:t>：给家庭的引导手册</w:t>
      </w:r>
    </w:p>
    <w:p w:rsidR="001A215B" w:rsidRPr="001A215B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AI</w:t>
      </w:r>
      <w:r w:rsidRPr="00B36974">
        <w:rPr>
          <w:rFonts w:hint="eastAsia"/>
          <w:color w:val="000000"/>
          <w:kern w:val="0"/>
          <w:szCs w:val="21"/>
          <w:lang w:val="de-DE"/>
        </w:rPr>
        <w:t>实践：安全入门指南</w:t>
      </w:r>
    </w:p>
    <w:p w:rsidR="00B36974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lastRenderedPageBreak/>
        <w:t>给孩子的</w:t>
      </w:r>
      <w:r>
        <w:rPr>
          <w:rFonts w:hint="eastAsia"/>
          <w:color w:val="000000"/>
          <w:kern w:val="0"/>
          <w:szCs w:val="21"/>
          <w:lang w:val="de-DE"/>
        </w:rPr>
        <w:t>AI</w:t>
      </w:r>
    </w:p>
    <w:p w:rsidR="001A215B" w:rsidRPr="001A215B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识别安全的聊天机器人——一份实用清单</w:t>
      </w:r>
    </w:p>
    <w:p w:rsidR="001A215B" w:rsidRPr="001A215B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适合家庭的</w:t>
      </w:r>
      <w:r w:rsidRPr="00B36974">
        <w:rPr>
          <w:rFonts w:hint="eastAsia"/>
          <w:color w:val="000000"/>
          <w:kern w:val="0"/>
          <w:szCs w:val="21"/>
          <w:lang w:val="de-DE"/>
        </w:rPr>
        <w:t>AI</w:t>
      </w:r>
      <w:r w:rsidRPr="00B36974">
        <w:rPr>
          <w:rFonts w:hint="eastAsia"/>
          <w:color w:val="000000"/>
          <w:kern w:val="0"/>
          <w:szCs w:val="21"/>
          <w:lang w:val="de-DE"/>
        </w:rPr>
        <w:t>项目：动手体验</w:t>
      </w:r>
    </w:p>
    <w:p w:rsidR="001A215B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AI</w:t>
      </w:r>
      <w:r w:rsidRPr="00B36974">
        <w:rPr>
          <w:rFonts w:hint="eastAsia"/>
          <w:color w:val="000000"/>
          <w:kern w:val="0"/>
          <w:szCs w:val="21"/>
          <w:lang w:val="de-DE"/>
        </w:rPr>
        <w:t>在学校：识别机遇，认清风险</w:t>
      </w:r>
    </w:p>
    <w:p w:rsidR="001A215B" w:rsidRPr="001A215B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利用</w:t>
      </w:r>
      <w:r w:rsidRPr="00B36974">
        <w:rPr>
          <w:rFonts w:hint="eastAsia"/>
          <w:color w:val="000000"/>
          <w:kern w:val="0"/>
          <w:szCs w:val="21"/>
          <w:lang w:val="de-DE"/>
        </w:rPr>
        <w:t>AI</w:t>
      </w:r>
      <w:r w:rsidRPr="00B36974">
        <w:rPr>
          <w:rFonts w:hint="eastAsia"/>
          <w:color w:val="000000"/>
          <w:kern w:val="0"/>
          <w:szCs w:val="21"/>
          <w:lang w:val="de-DE"/>
        </w:rPr>
        <w:t>高效学习</w:t>
      </w:r>
    </w:p>
    <w:p w:rsidR="001A215B" w:rsidRPr="001A215B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AI</w:t>
      </w:r>
      <w:r w:rsidRPr="00B36974">
        <w:rPr>
          <w:rFonts w:hint="eastAsia"/>
          <w:color w:val="000000"/>
          <w:kern w:val="0"/>
          <w:szCs w:val="21"/>
          <w:lang w:val="de-DE"/>
        </w:rPr>
        <w:t>的局限性与风险</w:t>
      </w:r>
    </w:p>
    <w:p w:rsidR="001A215B" w:rsidRPr="001A215B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展望未来</w:t>
      </w:r>
    </w:p>
    <w:p w:rsidR="001A215B" w:rsidRPr="001A215B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B36974">
        <w:rPr>
          <w:rFonts w:hint="eastAsia"/>
          <w:color w:val="000000"/>
          <w:kern w:val="0"/>
          <w:szCs w:val="21"/>
          <w:lang w:val="de-DE"/>
        </w:rPr>
        <w:t>附录</w:t>
      </w:r>
    </w:p>
    <w:p w:rsidR="001A215B" w:rsidRPr="004413D0" w:rsidRDefault="00B36974" w:rsidP="001A21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B36974">
        <w:rPr>
          <w:rFonts w:hint="eastAsia"/>
          <w:color w:val="000000"/>
          <w:kern w:val="0"/>
          <w:szCs w:val="21"/>
        </w:rPr>
        <w:t>注释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Default="00E947D2" w:rsidP="00E947D2">
      <w:pPr>
        <w:ind w:firstLineChars="200" w:firstLine="420"/>
        <w:rPr>
          <w:rFonts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21590</wp:posOffset>
            </wp:positionV>
            <wp:extent cx="693420" cy="906780"/>
            <wp:effectExtent l="1905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974" w:rsidRPr="00B36974">
        <w:rPr>
          <w:rFonts w:hint="eastAsia"/>
          <w:b/>
          <w:color w:val="000000"/>
          <w:szCs w:val="21"/>
        </w:rPr>
        <w:t>凯·施普里斯特斯巴赫（</w:t>
      </w:r>
      <w:r w:rsidR="00B36974" w:rsidRPr="00B36974">
        <w:rPr>
          <w:rFonts w:hint="eastAsia"/>
          <w:b/>
          <w:color w:val="000000"/>
          <w:szCs w:val="21"/>
        </w:rPr>
        <w:t>Kai Spriestersbach</w:t>
      </w:r>
      <w:r w:rsidR="00B36974" w:rsidRPr="00B36974">
        <w:rPr>
          <w:rFonts w:hint="eastAsia"/>
          <w:b/>
          <w:color w:val="000000"/>
          <w:szCs w:val="21"/>
        </w:rPr>
        <w:t>）</w:t>
      </w:r>
      <w:r w:rsidR="00B36974" w:rsidRPr="00B36974">
        <w:rPr>
          <w:rFonts w:hint="eastAsia"/>
          <w:color w:val="000000"/>
          <w:szCs w:val="21"/>
        </w:rPr>
        <w:t>拥有网络科学硕士学位，是人工智能（</w:t>
      </w:r>
      <w:r w:rsidR="00B36974" w:rsidRPr="00B36974">
        <w:rPr>
          <w:rFonts w:hint="eastAsia"/>
          <w:color w:val="000000"/>
          <w:szCs w:val="21"/>
        </w:rPr>
        <w:t>AI</w:t>
      </w:r>
      <w:r w:rsidR="00B36974">
        <w:rPr>
          <w:rFonts w:hint="eastAsia"/>
          <w:color w:val="000000"/>
          <w:szCs w:val="21"/>
        </w:rPr>
        <w:t>）领域的知名专家，在开发以用户为中心、</w:t>
      </w:r>
      <w:r w:rsidR="00B36974" w:rsidRPr="00B36974">
        <w:rPr>
          <w:rFonts w:hint="eastAsia"/>
          <w:color w:val="000000"/>
          <w:szCs w:val="21"/>
        </w:rPr>
        <w:t>优化搜索引擎的解决方案方面拥有超过</w:t>
      </w:r>
      <w:r w:rsidR="00B36974" w:rsidRPr="00B36974">
        <w:rPr>
          <w:rFonts w:hint="eastAsia"/>
          <w:color w:val="000000"/>
          <w:szCs w:val="21"/>
        </w:rPr>
        <w:t>20</w:t>
      </w:r>
      <w:r w:rsidR="00B36974" w:rsidRPr="00B36974">
        <w:rPr>
          <w:rFonts w:hint="eastAsia"/>
          <w:color w:val="000000"/>
          <w:szCs w:val="21"/>
        </w:rPr>
        <w:t>年的经验。作为德国凯泽斯劳滕理工大学人工智能研究中心的研究员，他曾深入从事应用型生成式</w:t>
      </w:r>
      <w:r w:rsidR="00B36974" w:rsidRPr="00B36974">
        <w:rPr>
          <w:rFonts w:hint="eastAsia"/>
          <w:color w:val="000000"/>
          <w:szCs w:val="21"/>
        </w:rPr>
        <w:t>AI</w:t>
      </w:r>
      <w:r w:rsidR="00B36974" w:rsidRPr="00B36974">
        <w:rPr>
          <w:rFonts w:hint="eastAsia"/>
          <w:color w:val="000000"/>
          <w:szCs w:val="21"/>
        </w:rPr>
        <w:t>的研究。他于</w:t>
      </w:r>
      <w:r w:rsidR="00B36974" w:rsidRPr="00B36974">
        <w:rPr>
          <w:rFonts w:hint="eastAsia"/>
          <w:color w:val="000000"/>
          <w:szCs w:val="21"/>
        </w:rPr>
        <w:t>2023</w:t>
      </w:r>
      <w:r w:rsidR="00B36974">
        <w:rPr>
          <w:rFonts w:hint="eastAsia"/>
          <w:color w:val="000000"/>
          <w:szCs w:val="21"/>
        </w:rPr>
        <w:t>年出版了一部有关</w:t>
      </w:r>
      <w:r w:rsidR="00B36974" w:rsidRPr="00B36974">
        <w:rPr>
          <w:rFonts w:hint="eastAsia"/>
          <w:color w:val="000000"/>
          <w:szCs w:val="21"/>
        </w:rPr>
        <w:t>使用</w:t>
      </w:r>
      <w:r w:rsidR="00B36974" w:rsidRPr="00B36974">
        <w:rPr>
          <w:rFonts w:hint="eastAsia"/>
          <w:color w:val="000000"/>
          <w:szCs w:val="21"/>
        </w:rPr>
        <w:t>AI</w:t>
      </w:r>
      <w:r w:rsidR="00B36974" w:rsidRPr="00B36974">
        <w:rPr>
          <w:rFonts w:hint="eastAsia"/>
          <w:color w:val="000000"/>
          <w:szCs w:val="21"/>
        </w:rPr>
        <w:t>工具进行写作的非小说书籍，</w:t>
      </w:r>
      <w:r w:rsidR="00B36974">
        <w:rPr>
          <w:rFonts w:hint="eastAsia"/>
          <w:color w:val="000000"/>
          <w:szCs w:val="21"/>
        </w:rPr>
        <w:t>奠定了他在该领域的领先</w:t>
      </w:r>
      <w:r w:rsidR="00B36974" w:rsidRPr="00B36974">
        <w:rPr>
          <w:rFonts w:hint="eastAsia"/>
          <w:color w:val="000000"/>
          <w:szCs w:val="21"/>
        </w:rPr>
        <w:t>地位。他还是一位广受欢迎的咨询顾问和培训师。在其播客节目“突触跳跃”（</w:t>
      </w:r>
      <w:r w:rsidR="00B36974" w:rsidRPr="00B36974">
        <w:rPr>
          <w:rFonts w:hint="eastAsia"/>
          <w:color w:val="000000"/>
          <w:szCs w:val="21"/>
        </w:rPr>
        <w:t>Synapsensprung</w:t>
      </w:r>
      <w:r w:rsidR="00B36974" w:rsidRPr="00B36974">
        <w:rPr>
          <w:rFonts w:hint="eastAsia"/>
          <w:color w:val="000000"/>
          <w:szCs w:val="21"/>
        </w:rPr>
        <w:t>）中，他探讨了技术和人工智能对我们</w:t>
      </w:r>
      <w:r>
        <w:rPr>
          <w:rFonts w:hint="eastAsia"/>
          <w:color w:val="000000"/>
          <w:szCs w:val="21"/>
        </w:rPr>
        <w:t>的</w:t>
      </w:r>
      <w:r w:rsidR="00B36974" w:rsidRPr="00B36974">
        <w:rPr>
          <w:rFonts w:hint="eastAsia"/>
          <w:color w:val="000000"/>
          <w:szCs w:val="21"/>
        </w:rPr>
        <w:t>社会产生的广泛影响。</w:t>
      </w:r>
    </w:p>
    <w:p w:rsidR="001A215B" w:rsidRDefault="001A215B" w:rsidP="001A215B">
      <w:pPr>
        <w:ind w:firstLineChars="200" w:firstLine="420"/>
        <w:rPr>
          <w:rFonts w:hint="eastAsia"/>
          <w:color w:val="000000"/>
          <w:szCs w:val="21"/>
        </w:rPr>
      </w:pPr>
    </w:p>
    <w:p w:rsidR="001A215B" w:rsidRPr="004413D0" w:rsidRDefault="00E947D2" w:rsidP="00E947D2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61595</wp:posOffset>
            </wp:positionV>
            <wp:extent cx="730885" cy="906780"/>
            <wp:effectExtent l="19050" t="0" r="0" b="0"/>
            <wp:wrapSquare wrapText="bothSides"/>
            <wp:docPr id="4" name="图片 4" descr="Interview mit Leonie Lutz: TikTok, Medienkompetenz und die digitale  Erziehung unserer K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terview mit Leonie Lutz: TikTok, Medienkompetenz und die digitale  Erziehung unserer Kin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1849" t="11538" r="31670" b="8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47D2">
        <w:rPr>
          <w:rFonts w:hint="eastAsia"/>
          <w:b/>
          <w:color w:val="000000"/>
          <w:szCs w:val="21"/>
        </w:rPr>
        <w:t>莱奥妮·卢茨（</w:t>
      </w:r>
      <w:r w:rsidRPr="00E947D2">
        <w:rPr>
          <w:rFonts w:hint="eastAsia"/>
          <w:b/>
          <w:color w:val="000000"/>
          <w:szCs w:val="21"/>
        </w:rPr>
        <w:t>Leonie Lutz</w:t>
      </w:r>
      <w:r w:rsidRPr="00E947D2">
        <w:rPr>
          <w:rFonts w:hint="eastAsia"/>
          <w:b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是一位编辑、</w:t>
      </w:r>
      <w:r w:rsidRPr="00E947D2">
        <w:rPr>
          <w:rFonts w:hint="eastAsia"/>
          <w:color w:val="000000"/>
          <w:szCs w:val="21"/>
        </w:rPr>
        <w:t>社交媒体专家。她的畅销书《引导而非禁止》（</w:t>
      </w:r>
      <w:r w:rsidRPr="00E947D2">
        <w:rPr>
          <w:rFonts w:hint="eastAsia"/>
          <w:i/>
          <w:color w:val="000000"/>
          <w:szCs w:val="21"/>
        </w:rPr>
        <w:t>Begleiten statt verbieten</w:t>
      </w:r>
      <w:r w:rsidRPr="00E947D2">
        <w:rPr>
          <w:rFonts w:hint="eastAsia"/>
          <w:color w:val="000000"/>
          <w:szCs w:val="21"/>
        </w:rPr>
        <w:t>）于</w:t>
      </w:r>
      <w:r w:rsidRPr="00E947D2">
        <w:rPr>
          <w:rFonts w:hint="eastAsia"/>
          <w:color w:val="000000"/>
          <w:szCs w:val="21"/>
        </w:rPr>
        <w:t>2022</w:t>
      </w:r>
      <w:r w:rsidRPr="00E947D2">
        <w:rPr>
          <w:rFonts w:hint="eastAsia"/>
          <w:color w:val="000000"/>
          <w:szCs w:val="21"/>
        </w:rPr>
        <w:t>年出版并登上《明镜周刊》</w:t>
      </w:r>
      <w:r>
        <w:rPr>
          <w:rFonts w:hint="eastAsia"/>
          <w:color w:val="000000"/>
          <w:szCs w:val="21"/>
        </w:rPr>
        <w:t>（</w:t>
      </w:r>
      <w:r w:rsidRPr="00E947D2">
        <w:rPr>
          <w:i/>
          <w:color w:val="000000"/>
          <w:szCs w:val="21"/>
        </w:rPr>
        <w:t>Spiegel</w:t>
      </w:r>
      <w:r>
        <w:rPr>
          <w:rFonts w:hint="eastAsia"/>
          <w:color w:val="000000"/>
          <w:szCs w:val="21"/>
        </w:rPr>
        <w:t>）</w:t>
      </w:r>
      <w:r w:rsidRPr="00E947D2">
        <w:rPr>
          <w:rFonts w:hint="eastAsia"/>
          <w:color w:val="000000"/>
          <w:szCs w:val="21"/>
        </w:rPr>
        <w:t>畅销书榜。她还通过在线讲座帮助家长为孩子未来的数字生活做好准备。她的</w:t>
      </w:r>
      <w:r w:rsidRPr="00E947D2">
        <w:rPr>
          <w:rFonts w:hint="eastAsia"/>
          <w:color w:val="000000"/>
          <w:szCs w:val="21"/>
        </w:rPr>
        <w:t>Instagram</w:t>
      </w:r>
      <w:r w:rsidRPr="00E947D2">
        <w:rPr>
          <w:rFonts w:hint="eastAsia"/>
          <w:color w:val="000000"/>
          <w:szCs w:val="21"/>
        </w:rPr>
        <w:t>频道</w:t>
      </w:r>
      <w:r w:rsidRPr="00E947D2">
        <w:rPr>
          <w:rFonts w:hint="eastAsia"/>
          <w:color w:val="000000"/>
          <w:szCs w:val="21"/>
        </w:rPr>
        <w:t>@kinderdigitalbegleiten</w:t>
      </w:r>
      <w:r>
        <w:rPr>
          <w:rFonts w:hint="eastAsia"/>
          <w:color w:val="000000"/>
          <w:szCs w:val="21"/>
        </w:rPr>
        <w:t>（“数字化引导儿童”）拥有超</w:t>
      </w:r>
      <w:r w:rsidRPr="00E947D2">
        <w:rPr>
          <w:rFonts w:hint="eastAsia"/>
          <w:color w:val="000000"/>
          <w:szCs w:val="21"/>
        </w:rPr>
        <w:t>3.3</w:t>
      </w:r>
      <w:r w:rsidRPr="00E947D2">
        <w:rPr>
          <w:rFonts w:hint="eastAsia"/>
          <w:color w:val="000000"/>
          <w:szCs w:val="21"/>
        </w:rPr>
        <w:t>万名关注者。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7E8" w:rsidRDefault="00C347E8">
      <w:r>
        <w:separator/>
      </w:r>
    </w:p>
  </w:endnote>
  <w:endnote w:type="continuationSeparator" w:id="1">
    <w:p w:rsidR="00C347E8" w:rsidRDefault="00C3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7E8" w:rsidRDefault="00C347E8">
      <w:r>
        <w:separator/>
      </w:r>
    </w:p>
  </w:footnote>
  <w:footnote w:type="continuationSeparator" w:id="1">
    <w:p w:rsidR="00C347E8" w:rsidRDefault="00C34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61F6E41"/>
    <w:multiLevelType w:val="hybridMultilevel"/>
    <w:tmpl w:val="1BDC3104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7B70CA3"/>
    <w:multiLevelType w:val="hybridMultilevel"/>
    <w:tmpl w:val="FDBC9CA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9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7"/>
  </w:num>
  <w:num w:numId="30">
    <w:abstractNumId w:val="24"/>
  </w:num>
  <w:num w:numId="31">
    <w:abstractNumId w:val="30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5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215B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5A6A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503C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AE3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36974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445E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7E8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2972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5F82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7D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305</Words>
  <Characters>1744</Characters>
  <Application>Microsoft Office Word</Application>
  <DocSecurity>0</DocSecurity>
  <Lines>14</Lines>
  <Paragraphs>4</Paragraphs>
  <ScaleCrop>false</ScaleCrop>
  <Company>2ndSpAcE</Company>
  <LinksUpToDate>false</LinksUpToDate>
  <CharactersWithSpaces>2045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