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  <w:lang w:val="en-US" w:eastAsia="zh-CN"/>
        </w:rPr>
        <w:t>系 列</w:t>
      </w:r>
      <w:bookmarkStart w:id="8" w:name="_GoBack"/>
      <w:bookmarkEnd w:id="8"/>
      <w:r>
        <w:rPr>
          <w:b/>
          <w:bCs/>
          <w:color w:val="000000"/>
          <w:sz w:val="36"/>
          <w:szCs w:val="36"/>
          <w:shd w:val="pct10" w:color="auto" w:fill="FFFFFF"/>
        </w:rPr>
        <w:t xml:space="preserve"> 推 荐</w:t>
      </w:r>
    </w:p>
    <w:p w14:paraId="3E62F090">
      <w:pPr>
        <w:jc w:val="center"/>
        <w:rPr>
          <w:rFonts w:hint="eastAsia"/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蓝石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  <w:lang w:val="en-US" w:eastAsia="zh-CN"/>
        </w:rPr>
        <w:t>出版社汇编指南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系列</w:t>
      </w:r>
    </w:p>
    <w:p w14:paraId="10C309F4">
      <w:pPr>
        <w:jc w:val="center"/>
        <w:rPr>
          <w:rFonts w:hint="eastAsia"/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BLUESTONE ROADMAP SERIES</w:t>
      </w:r>
    </w:p>
    <w:p w14:paraId="0E893E58">
      <w:pPr>
        <w:jc w:val="center"/>
        <w:rPr>
          <w:rFonts w:hint="eastAsia"/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经久不衰的经典之作：个人变革蓝图</w:t>
      </w:r>
    </w:p>
    <w:p w14:paraId="783BD913">
      <w:pPr>
        <w:shd w:val="clear" w:color="auto" w:fill="FFFFFF"/>
        <w:rPr>
          <w:b/>
          <w:bCs/>
          <w:color w:val="000000"/>
          <w:szCs w:val="21"/>
        </w:rPr>
      </w:pPr>
      <w:bookmarkStart w:id="0" w:name="OLE_LINK38"/>
      <w:bookmarkStart w:id="1" w:name="OLE_LINK43"/>
    </w:p>
    <w:p w14:paraId="2AB0139D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14:paraId="7D4B2FE2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3829685</wp:posOffset>
            </wp:positionH>
            <wp:positionV relativeFrom="paragraph">
              <wp:posOffset>19685</wp:posOffset>
            </wp:positionV>
            <wp:extent cx="1593215" cy="2059940"/>
            <wp:effectExtent l="0" t="0" r="6985" b="16510"/>
            <wp:wrapTight wrapText="bothSides">
              <wp:wrapPolygon>
                <wp:start x="0" y="0"/>
                <wp:lineTo x="0" y="21374"/>
                <wp:lineTo x="21436" y="21374"/>
                <wp:lineTo x="21436" y="0"/>
                <wp:lineTo x="0" y="0"/>
              </wp:wrapPolygon>
            </wp:wrapTight>
            <wp:docPr id="55071040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710403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215" cy="2059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/>
          <w:szCs w:val="21"/>
        </w:rPr>
        <w:t>中文书名：《</w:t>
      </w:r>
      <w:r>
        <w:rPr>
          <w:b/>
          <w:bCs/>
          <w:color w:val="000000"/>
          <w:szCs w:val="21"/>
        </w:rPr>
        <w:t>卡内基沟通圣典——如何赢取友谊与影响他人实践指南</w:t>
      </w:r>
      <w:r>
        <w:rPr>
          <w:rFonts w:hint="eastAsia"/>
          <w:b/>
          <w:bCs/>
          <w:color w:val="000000"/>
          <w:szCs w:val="21"/>
        </w:rPr>
        <w:t>》</w:t>
      </w:r>
    </w:p>
    <w:p w14:paraId="1CA30253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英文书名：THE HOW TO WIN FRIENDS AND INFLUENCE PEOPLE ROADMAP: Practical Steps and Transformational Exercises for a Personal Blueprint to Success</w:t>
      </w:r>
    </w:p>
    <w:p w14:paraId="49CE352E">
      <w:pPr>
        <w:shd w:val="clear" w:color="auto" w:fill="FFFFFF"/>
        <w:rPr>
          <w:rFonts w:hint="eastAsia"/>
          <w:b/>
          <w:bCs/>
          <w:color w:val="000000"/>
          <w:szCs w:val="21"/>
          <w:lang w:val="fr-FR"/>
        </w:rPr>
      </w:pPr>
      <w:r>
        <w:rPr>
          <w:rFonts w:hint="eastAsia"/>
          <w:b/>
          <w:bCs/>
          <w:color w:val="000000"/>
          <w:szCs w:val="21"/>
        </w:rPr>
        <w:t>作</w:t>
      </w:r>
      <w:r>
        <w:rPr>
          <w:rFonts w:hint="eastAsia"/>
          <w:b/>
          <w:bCs/>
          <w:color w:val="000000"/>
          <w:szCs w:val="21"/>
          <w:lang w:val="fr-FR"/>
        </w:rPr>
        <w:t xml:space="preserve">    </w:t>
      </w:r>
      <w:r>
        <w:rPr>
          <w:rFonts w:hint="eastAsia"/>
          <w:b/>
          <w:bCs/>
          <w:color w:val="000000"/>
          <w:szCs w:val="21"/>
        </w:rPr>
        <w:t>者</w:t>
      </w:r>
      <w:r>
        <w:rPr>
          <w:rFonts w:hint="eastAsia"/>
          <w:b/>
          <w:bCs/>
          <w:color w:val="000000"/>
          <w:szCs w:val="21"/>
          <w:lang w:val="fr-FR"/>
        </w:rPr>
        <w:t>：Dale Carnegie</w:t>
      </w:r>
    </w:p>
    <w:p w14:paraId="17CEC215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出 版 社：Bluestone</w:t>
      </w:r>
    </w:p>
    <w:p w14:paraId="44978988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代理公司：Biagi/ANA/Winney</w:t>
      </w:r>
    </w:p>
    <w:p w14:paraId="347A2FF2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页    数：144页</w:t>
      </w:r>
    </w:p>
    <w:p w14:paraId="1B619145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出版时间：2026年4月</w:t>
      </w:r>
    </w:p>
    <w:p w14:paraId="78A492E6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代理地区：中国大陆、台湾</w:t>
      </w:r>
    </w:p>
    <w:p w14:paraId="1180569C">
      <w:pPr>
        <w:shd w:val="clear" w:color="auto" w:fill="FFFFFF"/>
        <w:rPr>
          <w:rFonts w:hint="eastAsia" w:eastAsia="宋体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</w:rPr>
        <w:t>审读资料：</w:t>
      </w:r>
      <w:r>
        <w:rPr>
          <w:rFonts w:hint="eastAsia"/>
          <w:b/>
          <w:bCs/>
          <w:color w:val="000000"/>
          <w:szCs w:val="21"/>
          <w:lang w:val="en-US" w:eastAsia="zh-CN"/>
        </w:rPr>
        <w:t>样章</w:t>
      </w:r>
    </w:p>
    <w:p w14:paraId="150E1B37">
      <w:pPr>
        <w:shd w:val="clear" w:color="auto" w:fill="FFFFFF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类    型：心灵励志</w:t>
      </w:r>
    </w:p>
    <w:p w14:paraId="100C0D0B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14:paraId="7BB1A237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内容简介:</w:t>
      </w:r>
    </w:p>
    <w:p w14:paraId="4959EF8D">
      <w:pPr>
        <w:shd w:val="clear" w:color="auto" w:fill="FFFFFF"/>
        <w:rPr>
          <w:b/>
          <w:bCs/>
          <w:color w:val="000000"/>
          <w:szCs w:val="21"/>
        </w:rPr>
      </w:pPr>
    </w:p>
    <w:p w14:paraId="56340F4A">
      <w:pPr>
        <w:shd w:val="clear" w:color="auto" w:fill="FFFFFF"/>
        <w:tabs>
          <w:tab w:val="left" w:pos="2633"/>
        </w:tabs>
        <w:ind w:firstLine="422" w:firstLineChars="200"/>
        <w:jc w:val="center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基于传世经典的个性化成功蓝图——附实操步骤与蜕变练习</w:t>
      </w:r>
    </w:p>
    <w:p w14:paraId="657CA1CE">
      <w:pPr>
        <w:shd w:val="clear" w:color="auto" w:fill="FFFFFF"/>
        <w:tabs>
          <w:tab w:val="left" w:pos="2633"/>
        </w:tabs>
        <w:ind w:firstLine="420" w:firstLineChars="200"/>
        <w:rPr>
          <w:color w:val="000000"/>
          <w:szCs w:val="21"/>
        </w:rPr>
      </w:pPr>
    </w:p>
    <w:p w14:paraId="34FD0E10">
      <w:pPr>
        <w:shd w:val="clear" w:color="auto" w:fill="FFFFFF"/>
        <w:tabs>
          <w:tab w:val="left" w:pos="2633"/>
        </w:tabs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戴尔·卡内基（Dale Carnegie）的传世之作曾帮助千万人自信沟通、建立持久关系、提升说服力——无论在工作、家庭还是人生舞台皆卓有成效。自1936年出版以来，卡内基著作全球销量已突破3000万册，被译为数十种语言，始终位列史上最畅销自我提升类图书。</w:t>
      </w:r>
    </w:p>
    <w:p w14:paraId="438E236C">
      <w:pPr>
        <w:shd w:val="clear" w:color="auto" w:fill="FFFFFF"/>
        <w:tabs>
          <w:tab w:val="left" w:pos="2633"/>
        </w:tabs>
        <w:ind w:firstLine="420" w:firstLineChars="200"/>
        <w:rPr>
          <w:color w:val="000000"/>
          <w:szCs w:val="21"/>
        </w:rPr>
      </w:pPr>
    </w:p>
    <w:p w14:paraId="007C277A">
      <w:pPr>
        <w:shd w:val="clear" w:color="auto" w:fill="FFFFFF"/>
        <w:tabs>
          <w:tab w:val="left" w:pos="2633"/>
        </w:tabs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本书将是首部运用卡内基原著精髓的实践指南与练习手记，将于2026年1月1日该作品进入公有领域后数月内推出。通过逐步引导读者践行卡内基的永恒准则，这本必备练习册将每项原则分解为反思空间、技能实践练习和真实场景模拟，帮助读者学以致用。无论是牢记他人姓名、避免争执赢得认同，还是培养真诚关注他人的能力，本书都将卡内基的理论转化为实际行动。这本清晰高效的指南使得经典理论变得比以往更易掌握、更实用——让读者能够边实践边记录所思所感，同步整合原著精华于一体。</w:t>
      </w:r>
    </w:p>
    <w:p w14:paraId="69B986DA">
      <w:pPr>
        <w:shd w:val="clear" w:color="auto" w:fill="FFFFFF"/>
        <w:tabs>
          <w:tab w:val="left" w:pos="2633"/>
        </w:tabs>
        <w:ind w:firstLine="420" w:firstLineChars="200"/>
        <w:rPr>
          <w:color w:val="000000"/>
          <w:szCs w:val="21"/>
        </w:rPr>
      </w:pPr>
    </w:p>
    <w:p w14:paraId="4E378381">
      <w:pPr>
        <w:shd w:val="clear" w:color="auto" w:fill="FFFFFF"/>
        <w:tabs>
          <w:tab w:val="left" w:pos="2633"/>
        </w:tabs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本书以「人际能力基线测评」为起点，引领您系统掌握卡内基沟通艺术的精髓：从「处理人际关系的三大根基」——停止批评、真诚赞赏、激发渴望；到「让人喜欢你的六项修炼」——真诚关注、微笑艺术、牢记姓名、倾听之道、投其所好、赋予重要性；再到「赢得认同的十二大策略」——避开争辩、尊重观点、及时认错、友好开场、争取肯定、引导表达、让对方觉得主意出自本人、换位思考、同情理解、诉诸高尚动机、戏剧化表达、发起挑战；最终抵达「领导艺术的九重境界」——以赞美开场、间接提醒错误、先谈己过再论人非、用提问代替命令、保全对方颜面、赞美微小进步、赋予高尚声誉、鼓励赋能、让对方乐于执行。</w:t>
      </w:r>
    </w:p>
    <w:p w14:paraId="4DCA68F0">
      <w:pPr>
        <w:shd w:val="clear" w:color="auto" w:fill="FFFFFF"/>
        <w:tabs>
          <w:tab w:val="left" w:pos="2633"/>
        </w:tabs>
        <w:ind w:firstLine="420" w:firstLineChars="200"/>
        <w:rPr>
          <w:rFonts w:hint="eastAsia"/>
          <w:color w:val="000000"/>
          <w:szCs w:val="21"/>
        </w:rPr>
      </w:pPr>
    </w:p>
    <w:p w14:paraId="0DD8ED04">
      <w:pPr>
        <w:shd w:val="clear" w:color="auto" w:fill="FFFFFF"/>
        <w:tabs>
          <w:tab w:val="left" w:pos="2633"/>
        </w:tabs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每个法则均配备反思笔记、情境模拟训练和实战应用练习，更设有月度进度评估、终极测评和毕业认证环节。无论是希望提升职场影响力、改善家庭关系，还是寻求个人突破，这本融合经典智慧与现代实践方法论的工作簿，都将成为构建卓越人际网络的终极指南。</w:t>
      </w:r>
    </w:p>
    <w:p w14:paraId="0242EBEC">
      <w:pPr>
        <w:shd w:val="clear" w:color="auto" w:fill="FFFFFF"/>
        <w:tabs>
          <w:tab w:val="left" w:pos="2633"/>
        </w:tabs>
        <w:ind w:firstLine="420" w:firstLineChars="200"/>
        <w:rPr>
          <w:rFonts w:hint="eastAsia"/>
          <w:color w:val="000000"/>
          <w:szCs w:val="21"/>
        </w:rPr>
      </w:pPr>
    </w:p>
    <w:p w14:paraId="799D3CE5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作者简介:</w:t>
      </w:r>
    </w:p>
    <w:p w14:paraId="4591BF1A">
      <w:pPr>
        <w:shd w:val="clear" w:color="auto" w:fill="FFFFFF"/>
        <w:ind w:firstLine="422" w:firstLineChars="200"/>
        <w:rPr>
          <w:b/>
          <w:bCs/>
          <w:color w:val="000000"/>
          <w:szCs w:val="21"/>
        </w:rPr>
      </w:pPr>
    </w:p>
    <w:p w14:paraId="6C09C70A">
      <w:pPr>
        <w:shd w:val="clear" w:color="auto" w:fill="FFFFFF"/>
        <w:ind w:firstLine="422" w:firstLineChars="200"/>
        <w:rPr>
          <w:rFonts w:hint="eastAsia"/>
          <w:color w:val="000000"/>
          <w:szCs w:val="21"/>
        </w:rPr>
      </w:pPr>
      <w:r>
        <w:rPr>
          <w:rFonts w:hint="eastAsia"/>
          <w:b/>
          <w:bCs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80010</wp:posOffset>
            </wp:positionV>
            <wp:extent cx="876935" cy="876935"/>
            <wp:effectExtent l="0" t="0" r="18415" b="18415"/>
            <wp:wrapSquare wrapText="bothSides"/>
            <wp:docPr id="798264376" name="图片 1" descr="Dale Carneg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264376" name="图片 1" descr="Dale Carneg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935" cy="87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/>
          <w:szCs w:val="21"/>
        </w:rPr>
        <w:t>戴尔·卡内基（Dale Carnegie）</w:t>
      </w:r>
      <w:r>
        <w:rPr>
          <w:rFonts w:hint="eastAsia"/>
          <w:color w:val="000000"/>
          <w:szCs w:val="21"/>
        </w:rPr>
        <w:t>（1888-1955）自称来自密苏里州的淳朴农家子弟，同时也是自我提升领域的开创者。自1936年首部著作《如何赢取友谊与影响他人》（</w:t>
      </w:r>
      <w:r>
        <w:rPr>
          <w:rFonts w:hint="eastAsia"/>
          <w:i/>
          <w:iCs/>
          <w:color w:val="000000"/>
          <w:szCs w:val="21"/>
        </w:rPr>
        <w:t>How to Win Friends and Influence People</w:t>
      </w:r>
      <w:r>
        <w:rPr>
          <w:rFonts w:hint="eastAsia"/>
          <w:color w:val="000000"/>
          <w:szCs w:val="21"/>
        </w:rPr>
        <w:t>）问世以来，他已影响数百万读者，其经典作品至今仍在改变无数人的命运。更多信息请访问DaleCarnegie.com。</w:t>
      </w:r>
    </w:p>
    <w:p w14:paraId="5085458F">
      <w:pPr>
        <w:shd w:val="clear" w:color="auto" w:fill="FFFFFF"/>
        <w:rPr>
          <w:b/>
          <w:bCs/>
          <w:color w:val="000000"/>
          <w:szCs w:val="21"/>
        </w:rPr>
      </w:pPr>
    </w:p>
    <w:p w14:paraId="6CA50390">
      <w:pPr>
        <w:shd w:val="clear" w:color="auto" w:fill="FFFFFF"/>
        <w:rPr>
          <w:b/>
          <w:bCs/>
          <w:color w:val="000000"/>
          <w:szCs w:val="21"/>
        </w:rPr>
      </w:pPr>
    </w:p>
    <w:p w14:paraId="4D7879BA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3766820</wp:posOffset>
            </wp:positionH>
            <wp:positionV relativeFrom="paragraph">
              <wp:posOffset>133350</wp:posOffset>
            </wp:positionV>
            <wp:extent cx="1644650" cy="2163445"/>
            <wp:effectExtent l="0" t="0" r="31750" b="46355"/>
            <wp:wrapTight wrapText="bothSides">
              <wp:wrapPolygon>
                <wp:start x="0" y="0"/>
                <wp:lineTo x="0" y="21492"/>
                <wp:lineTo x="21266" y="21492"/>
                <wp:lineTo x="21266" y="0"/>
                <wp:lineTo x="0" y="0"/>
              </wp:wrapPolygon>
            </wp:wrapTight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21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98CF33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中文书名：《马可·奥勒留沉思录</w:t>
      </w:r>
      <w:r>
        <w:rPr>
          <w:rFonts w:hint="eastAsia"/>
          <w:b/>
          <w:bCs/>
          <w:color w:val="000000"/>
          <w:szCs w:val="21"/>
          <w:lang w:val="en-US" w:eastAsia="zh-CN"/>
        </w:rPr>
        <w:t>指南</w:t>
      </w:r>
      <w:r>
        <w:rPr>
          <w:rFonts w:hint="eastAsia"/>
          <w:b/>
          <w:bCs/>
          <w:color w:val="000000"/>
          <w:szCs w:val="21"/>
        </w:rPr>
        <w:t>：现代斯多葛主义者的每日实践手册》</w:t>
      </w:r>
    </w:p>
    <w:p w14:paraId="03BADFD2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英文书名：MEDITATIONS BY MARCUS AURELIUS ROADMAP:</w:t>
      </w:r>
    </w:p>
    <w:p w14:paraId="2E5487E5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A Daily Workbook for Modern Stoics</w:t>
      </w:r>
    </w:p>
    <w:p w14:paraId="4DF245E9">
      <w:pPr>
        <w:shd w:val="clear" w:color="auto" w:fill="FFFFFF"/>
        <w:rPr>
          <w:rFonts w:hint="eastAsia"/>
          <w:b/>
          <w:bCs/>
          <w:color w:val="000000"/>
          <w:szCs w:val="21"/>
          <w:lang w:val="fr-FR"/>
        </w:rPr>
      </w:pPr>
      <w:r>
        <w:rPr>
          <w:rFonts w:hint="eastAsia"/>
          <w:b/>
          <w:bCs/>
          <w:color w:val="000000"/>
          <w:szCs w:val="21"/>
        </w:rPr>
        <w:t>作</w:t>
      </w:r>
      <w:r>
        <w:rPr>
          <w:rFonts w:hint="eastAsia"/>
          <w:b/>
          <w:bCs/>
          <w:color w:val="000000"/>
          <w:szCs w:val="21"/>
          <w:lang w:val="fr-FR"/>
        </w:rPr>
        <w:t xml:space="preserve">    </w:t>
      </w:r>
      <w:r>
        <w:rPr>
          <w:rFonts w:hint="eastAsia"/>
          <w:b/>
          <w:bCs/>
          <w:color w:val="000000"/>
          <w:szCs w:val="21"/>
        </w:rPr>
        <w:t>者</w:t>
      </w:r>
      <w:r>
        <w:rPr>
          <w:rFonts w:hint="eastAsia"/>
          <w:b/>
          <w:bCs/>
          <w:color w:val="000000"/>
          <w:szCs w:val="21"/>
          <w:lang w:val="fr-FR"/>
        </w:rPr>
        <w:t>：</w:t>
      </w:r>
      <w:r>
        <w:rPr>
          <w:rFonts w:hint="eastAsia"/>
          <w:b/>
          <w:bCs/>
          <w:color w:val="000000"/>
          <w:szCs w:val="21"/>
        </w:rPr>
        <w:t>MARCUS AURELIUS</w:t>
      </w:r>
    </w:p>
    <w:p w14:paraId="50A70E10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出 版 社：Bluestone</w:t>
      </w:r>
    </w:p>
    <w:p w14:paraId="184671D7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代理公司：Biagi/ANA/Winney</w:t>
      </w:r>
    </w:p>
    <w:p w14:paraId="6E478A6F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页    数：144页</w:t>
      </w:r>
    </w:p>
    <w:p w14:paraId="3AA5C693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出版时间：2026年</w:t>
      </w:r>
      <w:r>
        <w:rPr>
          <w:rFonts w:hint="eastAsia"/>
          <w:b/>
          <w:bCs/>
          <w:color w:val="000000"/>
          <w:szCs w:val="21"/>
          <w:lang w:val="en-US" w:eastAsia="zh-CN"/>
        </w:rPr>
        <w:t>1</w:t>
      </w:r>
      <w:r>
        <w:rPr>
          <w:rFonts w:hint="eastAsia"/>
          <w:b/>
          <w:bCs/>
          <w:color w:val="000000"/>
          <w:szCs w:val="21"/>
        </w:rPr>
        <w:t>月</w:t>
      </w:r>
    </w:p>
    <w:p w14:paraId="5370EC6A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代理地区：中国大陆、台湾</w:t>
      </w:r>
    </w:p>
    <w:p w14:paraId="611C9B7F">
      <w:pPr>
        <w:shd w:val="clear" w:color="auto" w:fill="FFFFFF"/>
        <w:rPr>
          <w:rFonts w:hint="eastAsia" w:eastAsia="宋体"/>
          <w:b/>
          <w:bCs/>
          <w:color w:val="000000"/>
          <w:szCs w:val="21"/>
          <w:lang w:eastAsia="zh-CN"/>
        </w:rPr>
      </w:pPr>
      <w:r>
        <w:rPr>
          <w:rFonts w:hint="eastAsia"/>
          <w:b/>
          <w:bCs/>
          <w:color w:val="000000"/>
          <w:szCs w:val="21"/>
        </w:rPr>
        <w:t>审读资料：</w:t>
      </w:r>
      <w:r>
        <w:rPr>
          <w:rFonts w:hint="eastAsia"/>
          <w:b/>
          <w:bCs/>
          <w:color w:val="000000"/>
          <w:szCs w:val="21"/>
          <w:lang w:val="en-US" w:eastAsia="zh-CN"/>
        </w:rPr>
        <w:t>样章</w:t>
      </w:r>
    </w:p>
    <w:p w14:paraId="64536C9E">
      <w:pPr>
        <w:shd w:val="clear" w:color="auto" w:fill="FFFFFF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类    型：心灵励志</w:t>
      </w:r>
    </w:p>
    <w:p w14:paraId="6CBD20BF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14:paraId="564237EF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内容简介:</w:t>
      </w:r>
    </w:p>
    <w:p w14:paraId="50EDFAA6">
      <w:pPr>
        <w:shd w:val="clear" w:color="auto" w:fill="FFFFFF"/>
        <w:rPr>
          <w:b/>
          <w:bCs/>
          <w:color w:val="000000"/>
          <w:szCs w:val="21"/>
        </w:rPr>
      </w:pPr>
    </w:p>
    <w:p w14:paraId="5122CA77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马可·奥勒留的《沉思录》历经岁月洗礼，始终是哲学史上最具影响力的著作之一。其斯多葛主义理念教导人们专注于自身可控之事，使人们即便身处尘世压力与焦虑之中，仍能获得心灵宁静。《沉思录》纸质版销量增长28%；瑞恩·霍利迪的《每日斯多葛》播客累计下载量突破1.5亿次。</w:t>
      </w:r>
    </w:p>
    <w:p w14:paraId="3214C79F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</w:rPr>
      </w:pPr>
    </w:p>
    <w:p w14:paraId="6B7FB0B5">
      <w:pPr>
        <w:shd w:val="clear" w:color="auto" w:fill="FFFFFF"/>
        <w:ind w:firstLine="420" w:firstLineChars="0"/>
        <w:rPr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《沉思录》现已进入公共领域，这部著作将古代智慧转化为应对现代压力、人际关系与决策的实用工具。读者可更深入地领略这位斯多葛派皇帝关于韧性、谦逊、自律及人类心灵本质的永恒洞见。本书专为反思与实践设计，通过解析关键段落、提供发人深省的思考提示，并预留日记/个人解读空间，助力读者将哲理融入生活。</w:t>
      </w:r>
    </w:p>
    <w:p w14:paraId="498AF0E3">
      <w:pPr>
        <w:shd w:val="clear" w:color="auto" w:fill="FFFFFF"/>
        <w:rPr>
          <w:b/>
          <w:bCs/>
          <w:color w:val="000000"/>
          <w:szCs w:val="21"/>
        </w:rPr>
      </w:pPr>
    </w:p>
    <w:p w14:paraId="10F54BD3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作者简介：</w:t>
      </w:r>
    </w:p>
    <w:p w14:paraId="4508CBF2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014DF563">
      <w:pPr>
        <w:shd w:val="clear" w:color="auto" w:fill="FFFFFF"/>
        <w:ind w:firstLine="420" w:firstLineChars="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/>
          <w:bCs/>
          <w:color w:val="000000"/>
          <w:szCs w:val="21"/>
          <w:lang w:val="en-US" w:eastAsia="zh-CN"/>
        </w:rPr>
        <w:t>马可·奥勒留</w:t>
      </w:r>
      <w:r>
        <w:rPr>
          <w:rFonts w:hint="eastAsia"/>
          <w:b/>
          <w:bCs/>
          <w:color w:val="000000"/>
          <w:szCs w:val="21"/>
          <w:lang w:val="en-US" w:eastAsia="zh-CN"/>
        </w:rPr>
        <w:t>（</w:t>
      </w:r>
      <w:r>
        <w:rPr>
          <w:rFonts w:hint="eastAsia"/>
          <w:b/>
          <w:bCs/>
          <w:color w:val="000000"/>
          <w:szCs w:val="21"/>
        </w:rPr>
        <w:t>MARCUS AURELIUS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出生于公元121年的罗马上层家庭，后来被未来的皇帝安东尼努斯·庇护收养，并于161年继位。他的统治时期以对帕提亚的成功战役为标志，但在后期被瘟疫、东部省份的叛乱以及朋友和家人的去世所掩盖，包括他的共帝卢修斯·维鲁斯的去世。他从年轻时起就是哲学的学生，尤其受到公元1世纪斯多葛学派思想家爱比克泰德的影响。他的后期声誉基于他的《沉思录》，这本书是在他晚年写的，从未打算正式出版。他于180年去世，当时他正在罗马北部边境对抗野蛮部落的战役中。</w:t>
      </w:r>
    </w:p>
    <w:p w14:paraId="6FED1A28">
      <w:pPr>
        <w:shd w:val="clear" w:color="auto" w:fill="FFFFFF"/>
        <w:ind w:firstLine="420" w:firstLineChars="0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39A76120">
      <w:pPr>
        <w:shd w:val="clear" w:color="auto" w:fill="FFFFFF"/>
        <w:ind w:firstLine="420" w:firstLineChars="0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621110DC">
      <w:pPr>
        <w:keepNext w:val="0"/>
        <w:keepLines w:val="0"/>
        <w:widowControl/>
        <w:suppressLineNumbers w:val="0"/>
        <w:jc w:val="left"/>
        <w:rPr>
          <w:rFonts w:hint="eastAsia"/>
          <w:b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3569970</wp:posOffset>
            </wp:positionH>
            <wp:positionV relativeFrom="paragraph">
              <wp:posOffset>189230</wp:posOffset>
            </wp:positionV>
            <wp:extent cx="1809115" cy="2211070"/>
            <wp:effectExtent l="0" t="0" r="635" b="1778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9115" cy="221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2C71EC">
      <w:pPr>
        <w:rPr>
          <w:rFonts w:hint="eastAsia"/>
          <w:b/>
        </w:rPr>
      </w:pPr>
      <w:r>
        <w:rPr>
          <w:rFonts w:hint="eastAsia"/>
          <w:b/>
        </w:rPr>
        <w:t>中文书名：《思考致富：成功之路》</w:t>
      </w:r>
    </w:p>
    <w:p w14:paraId="5C1D1706">
      <w:pPr>
        <w:rPr>
          <w:b/>
        </w:rPr>
      </w:pPr>
      <w:r>
        <w:rPr>
          <w:b/>
        </w:rPr>
        <w:t>英文书名：</w:t>
      </w:r>
      <w:r>
        <w:rPr>
          <w:rFonts w:hint="eastAsia"/>
          <w:b/>
        </w:rPr>
        <w:t>THE THINK AND GROW RICH ROADMAP:  Practical Steps and Transformational Exercises for a Personal Blueprint to Wealth</w:t>
      </w:r>
      <w:r>
        <w:rPr>
          <w:b/>
        </w:rPr>
        <w:t xml:space="preserve"> </w:t>
      </w:r>
    </w:p>
    <w:p w14:paraId="76C4474D">
      <w:pPr>
        <w:rPr>
          <w:b/>
        </w:rPr>
      </w:pPr>
      <w:bookmarkStart w:id="2" w:name="OLE_LINK2"/>
      <w:r>
        <w:rPr>
          <w:b/>
        </w:rPr>
        <w:t>作</w:t>
      </w:r>
      <w:r>
        <w:rPr>
          <w:rFonts w:hint="eastAsia"/>
          <w:b/>
        </w:rPr>
        <w:t xml:space="preserve"> </w:t>
      </w:r>
      <w:r>
        <w:rPr>
          <w:b/>
        </w:rPr>
        <w:t xml:space="preserve">   者：</w:t>
      </w:r>
      <w:r>
        <w:rPr>
          <w:rFonts w:hint="eastAsia"/>
          <w:b/>
        </w:rPr>
        <w:t>Napoleon Hill</w:t>
      </w:r>
    </w:p>
    <w:bookmarkEnd w:id="2"/>
    <w:p w14:paraId="2D4E3769">
      <w:pPr>
        <w:rPr>
          <w:rFonts w:hint="eastAsia"/>
          <w:b/>
          <w:lang w:val="en-US" w:eastAsia="zh-CN"/>
        </w:rPr>
      </w:pPr>
      <w:r>
        <w:rPr>
          <w:b/>
        </w:rPr>
        <w:t>出 版 社：</w:t>
      </w:r>
      <w:r>
        <w:rPr>
          <w:rFonts w:hint="eastAsia"/>
          <w:b/>
        </w:rPr>
        <w:t>Bluestone</w:t>
      </w:r>
    </w:p>
    <w:p w14:paraId="4EFE2F7E">
      <w:pPr>
        <w:rPr>
          <w:b/>
        </w:rPr>
      </w:pPr>
      <w:r>
        <w:rPr>
          <w:b/>
        </w:rPr>
        <w:t>代理公司</w:t>
      </w:r>
      <w:r>
        <w:rPr>
          <w:rFonts w:hint="eastAsia"/>
          <w:b/>
        </w:rPr>
        <w:t>：</w:t>
      </w:r>
      <w:r>
        <w:rPr>
          <w:rFonts w:hint="eastAsia"/>
          <w:b/>
          <w:color w:val="000000"/>
          <w:szCs w:val="21"/>
          <w:shd w:val="clear" w:color="auto" w:fill="FFFFFF"/>
          <w:lang w:val="en-US" w:eastAsia="zh-CN"/>
        </w:rPr>
        <w:t>BIAGI</w:t>
      </w:r>
      <w:r>
        <w:rPr>
          <w:b/>
          <w:color w:val="000000"/>
          <w:szCs w:val="21"/>
          <w:shd w:val="clear" w:color="auto" w:fill="FFFFFF"/>
        </w:rPr>
        <w:t xml:space="preserve"> /ANA/ Winney</w:t>
      </w:r>
    </w:p>
    <w:p w14:paraId="0870D13D">
      <w:pPr>
        <w:rPr>
          <w:b/>
        </w:rPr>
      </w:pPr>
      <w:r>
        <w:rPr>
          <w:b/>
        </w:rPr>
        <w:t>页    数：</w:t>
      </w:r>
      <w:r>
        <w:rPr>
          <w:rFonts w:hint="eastAsia"/>
          <w:b/>
          <w:lang w:val="en-US" w:eastAsia="zh-CN"/>
        </w:rPr>
        <w:t>144</w:t>
      </w:r>
      <w:r>
        <w:rPr>
          <w:b/>
        </w:rPr>
        <w:t>页</w:t>
      </w:r>
    </w:p>
    <w:p w14:paraId="6B17CA2E">
      <w:pPr>
        <w:rPr>
          <w:b/>
        </w:rPr>
      </w:pPr>
      <w:r>
        <w:rPr>
          <w:b/>
        </w:rPr>
        <w:t>出版时间：202</w:t>
      </w:r>
      <w:r>
        <w:rPr>
          <w:rFonts w:hint="eastAsia"/>
          <w:b/>
        </w:rPr>
        <w:t>5</w:t>
      </w:r>
      <w:r>
        <w:rPr>
          <w:b/>
        </w:rPr>
        <w:t>年</w:t>
      </w:r>
      <w:r>
        <w:rPr>
          <w:rFonts w:hint="eastAsia"/>
          <w:b/>
          <w:lang w:val="en-US" w:eastAsia="zh-CN"/>
        </w:rPr>
        <w:t>8</w:t>
      </w:r>
      <w:r>
        <w:rPr>
          <w:rFonts w:hint="eastAsia"/>
          <w:b/>
        </w:rPr>
        <w:t>月</w:t>
      </w:r>
    </w:p>
    <w:p w14:paraId="0AB42952">
      <w:pPr>
        <w:rPr>
          <w:b/>
        </w:rPr>
      </w:pPr>
      <w:r>
        <w:rPr>
          <w:b/>
        </w:rPr>
        <w:t>代理地区：中国大陆、台湾</w:t>
      </w:r>
    </w:p>
    <w:p w14:paraId="3CA1E3C4">
      <w:pPr>
        <w:rPr>
          <w:b/>
        </w:rPr>
      </w:pPr>
      <w:r>
        <w:rPr>
          <w:b/>
        </w:rPr>
        <w:t>审读资料：电子稿</w:t>
      </w:r>
    </w:p>
    <w:p w14:paraId="4A7C17F3">
      <w:pPr>
        <w:rPr>
          <w:rFonts w:hint="default" w:eastAsia="宋体"/>
          <w:b/>
          <w:color w:val="FF0000"/>
          <w:lang w:val="en-US" w:eastAsia="zh-CN"/>
        </w:rPr>
      </w:pPr>
      <w:r>
        <w:rPr>
          <w:b/>
        </w:rPr>
        <w:t>类    型</w:t>
      </w:r>
      <w:r>
        <w:rPr>
          <w:rFonts w:hint="eastAsia"/>
          <w:b/>
        </w:rPr>
        <w:t>：</w:t>
      </w:r>
      <w:r>
        <w:rPr>
          <w:rFonts w:hint="eastAsia"/>
          <w:b/>
          <w:lang w:val="en-US" w:eastAsia="zh-CN"/>
        </w:rPr>
        <w:t>职场励志</w:t>
      </w:r>
    </w:p>
    <w:p w14:paraId="3737AE14">
      <w:pPr>
        <w:ind w:firstLine="422" w:firstLineChars="200"/>
        <w:rPr>
          <w:b/>
        </w:rPr>
      </w:pPr>
    </w:p>
    <w:p w14:paraId="154384F8">
      <w:pPr>
        <w:rPr>
          <w:b/>
          <w:bCs/>
        </w:rPr>
      </w:pPr>
      <w:bookmarkStart w:id="3" w:name="_Hlk190423941"/>
      <w:r>
        <w:rPr>
          <w:b/>
          <w:bCs/>
        </w:rPr>
        <w:t>内容简介：</w:t>
      </w:r>
      <w:bookmarkStart w:id="4" w:name="_Hlk175862361"/>
      <w:bookmarkStart w:id="5" w:name="OLE_LINK1"/>
    </w:p>
    <w:p w14:paraId="29D4B612">
      <w:pPr>
        <w:rPr>
          <w:rFonts w:hint="eastAsia"/>
          <w:b/>
          <w:bCs/>
        </w:rPr>
      </w:pPr>
    </w:p>
    <w:p w14:paraId="49A1153D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投资自己，采取行动，见证梦想实现的那一刻！实用步骤与转化练习，助你打造专属财富蓝图</w:t>
      </w:r>
      <w:r>
        <w:rPr>
          <w:rFonts w:hint="eastAsia"/>
          <w:b/>
          <w:bCs/>
          <w:lang w:eastAsia="zh-CN"/>
        </w:rPr>
        <w:t>——</w:t>
      </w:r>
      <w:r>
        <w:rPr>
          <w:rFonts w:hint="eastAsia"/>
          <w:b/>
          <w:bCs/>
        </w:rPr>
        <w:t>《思考致富》全球销量已超过7000万册</w:t>
      </w:r>
    </w:p>
    <w:p w14:paraId="5A1FE998">
      <w:pPr>
        <w:rPr>
          <w:b/>
          <w:bCs/>
        </w:rPr>
      </w:pPr>
    </w:p>
    <w:p w14:paraId="6AA987DC">
      <w:pPr>
        <w:ind w:firstLine="420" w:firstLineChars="200"/>
        <w:rPr>
          <w:rFonts w:hint="eastAsia"/>
        </w:rPr>
      </w:pPr>
      <w:bookmarkStart w:id="6" w:name="_Hlk192691417"/>
      <w:r>
        <w:rPr>
          <w:rFonts w:hint="eastAsia"/>
        </w:rPr>
        <w:t>年轻一代在目睹长辈面对复杂的退休问题后，更希望提前规划，实现经济与生活的自由</w:t>
      </w:r>
      <w:r>
        <w:rPr>
          <w:rFonts w:hint="eastAsia"/>
          <w:lang w:eastAsia="zh-CN"/>
        </w:rPr>
        <w:t>。</w:t>
      </w:r>
      <w:r>
        <w:rPr>
          <w:rFonts w:hint="eastAsia"/>
        </w:rPr>
        <w:t>本书以亲切的</w:t>
      </w:r>
      <w:r>
        <w:rPr>
          <w:rFonts w:hint="eastAsia"/>
          <w:lang w:val="en-US" w:eastAsia="zh-CN"/>
        </w:rPr>
        <w:t>操作</w:t>
      </w:r>
      <w:r>
        <w:rPr>
          <w:rFonts w:hint="eastAsia"/>
        </w:rPr>
        <w:t>手册形式，帮助读者将经典原则应用于个性化目标设定</w:t>
      </w:r>
      <w:r>
        <w:rPr>
          <w:rFonts w:hint="eastAsia"/>
          <w:lang w:eastAsia="zh-CN"/>
        </w:rPr>
        <w:t>，</w:t>
      </w:r>
      <w:r>
        <w:rPr>
          <w:rFonts w:hint="eastAsia"/>
        </w:rPr>
        <w:t>针对当下经济动荡，市场对经久不衰、经得起检验的方法有着强烈需求</w:t>
      </w:r>
    </w:p>
    <w:p w14:paraId="0F4C2428">
      <w:pPr>
        <w:ind w:firstLine="420" w:firstLineChars="200"/>
        <w:rPr>
          <w:rFonts w:hint="eastAsia"/>
        </w:rPr>
      </w:pPr>
    </w:p>
    <w:p w14:paraId="44B0BDA9">
      <w:pPr>
        <w:ind w:firstLine="420" w:firstLineChars="200"/>
        <w:rPr>
          <w:rFonts w:hint="eastAsia"/>
        </w:rPr>
      </w:pPr>
      <w:r>
        <w:rPr>
          <w:rFonts w:hint="eastAsia"/>
        </w:rPr>
        <w:t>成功不是偶然，而是选择。选择开启你的全部潜能，在财富与人生中共同成长——这正是《思考致富：成功之路》的核心理念。本书以拿破仑·希尔的永恒经典《思考致富》为基础，是一本引导你实现个人与财务成长、迈向卓越成就的现代工作手册。内容包括：</w:t>
      </w:r>
    </w:p>
    <w:p w14:paraId="775D422C">
      <w:pPr>
        <w:ind w:firstLine="420" w:firstLineChars="200"/>
        <w:jc w:val="both"/>
        <w:rPr>
          <w:rFonts w:hint="eastAsia"/>
        </w:rPr>
      </w:pPr>
      <w:r>
        <w:rPr>
          <w:rFonts w:hint="eastAsia"/>
        </w:rPr>
        <w:t>➤ 行之有效的成功策略：深入剖析《思考致富》的十三项成功原则，通过简单易行的练习，引导你一步步迈向财务自由与事业成功。</w:t>
      </w:r>
    </w:p>
    <w:p w14:paraId="6EEB5F95">
      <w:pPr>
        <w:ind w:firstLine="420" w:firstLineChars="200"/>
        <w:jc w:val="both"/>
        <w:rPr>
          <w:rFonts w:hint="eastAsia"/>
        </w:rPr>
      </w:pPr>
      <w:r>
        <w:rPr>
          <w:rFonts w:hint="eastAsia"/>
        </w:rPr>
        <w:t>➤ 个性化目标设定与行动计划：通过详尽的工作表，将梦想转化为可执行的目标，涵盖目标设定、计划制定、执行与进度追踪。</w:t>
      </w:r>
    </w:p>
    <w:p w14:paraId="300C0283">
      <w:pPr>
        <w:ind w:firstLine="420" w:firstLineChars="200"/>
        <w:jc w:val="both"/>
        <w:rPr>
          <w:rFonts w:hint="eastAsia"/>
        </w:rPr>
      </w:pPr>
      <w:r>
        <w:rPr>
          <w:rFonts w:hint="eastAsia"/>
        </w:rPr>
        <w:t>➤ 改变人生的思维方式：掌握“致富型”思维，学习如何通过信念、坚持和正念激发内在潜力，培育富有的思维方式。</w:t>
      </w:r>
    </w:p>
    <w:p w14:paraId="20744263">
      <w:pPr>
        <w:ind w:firstLine="420" w:firstLineChars="200"/>
        <w:rPr>
          <w:rFonts w:hint="eastAsia"/>
        </w:rPr>
      </w:pPr>
    </w:p>
    <w:p w14:paraId="1CBA485E">
      <w:pPr>
        <w:ind w:firstLine="420" w:firstLineChars="200"/>
        <w:rPr>
          <w:rFonts w:hint="eastAsia"/>
        </w:rPr>
      </w:pPr>
      <w:r>
        <w:rPr>
          <w:rFonts w:hint="eastAsia"/>
        </w:rPr>
        <w:t>无论你是创业者，还是正在追求“更多可能”的人，本书都将为你提供实用工具、练习方法与行动指导，助你将拿破仑·希尔的成功秘诀真正融入日常生活，并收获属于你的财富与成就。</w:t>
      </w:r>
    </w:p>
    <w:p w14:paraId="2F2BFFD3">
      <w:pPr>
        <w:rPr>
          <w:rFonts w:hint="eastAsia"/>
        </w:rPr>
      </w:pPr>
    </w:p>
    <w:p w14:paraId="143C690C">
      <w:pPr>
        <w:rPr>
          <w:rFonts w:hint="eastAsia"/>
        </w:rPr>
      </w:pPr>
    </w:p>
    <w:bookmarkEnd w:id="3"/>
    <w:p w14:paraId="0794BFD5">
      <w:pPr>
        <w:rPr>
          <w:b/>
          <w:bCs/>
        </w:rPr>
      </w:pPr>
      <w:bookmarkStart w:id="7" w:name="_Hlk191658443"/>
      <w:r>
        <w:rPr>
          <w:rFonts w:hint="eastAsia"/>
          <w:b/>
          <w:bCs/>
        </w:rPr>
        <w:t>作者简介：</w:t>
      </w:r>
      <w:bookmarkEnd w:id="4"/>
    </w:p>
    <w:bookmarkEnd w:id="5"/>
    <w:p w14:paraId="25D18987">
      <w:pPr>
        <w:ind w:firstLine="1687" w:firstLineChars="800"/>
        <w:rPr>
          <w:b/>
          <w:bCs/>
        </w:rPr>
      </w:pPr>
    </w:p>
    <w:p w14:paraId="17A6A813">
      <w:pPr>
        <w:keepNext w:val="0"/>
        <w:keepLines w:val="0"/>
        <w:widowControl/>
        <w:suppressLineNumbers w:val="0"/>
        <w:ind w:firstLine="422" w:firstLineChars="200"/>
        <w:jc w:val="left"/>
        <w:rPr>
          <w:rFonts w:hint="eastAsia"/>
          <w:b w:val="0"/>
          <w:bCs w:val="0"/>
        </w:rPr>
      </w:pPr>
      <w:r>
        <w:rPr>
          <w:rFonts w:hint="eastAsia"/>
          <w:b/>
          <w:bCs/>
        </w:rPr>
        <w:t>拿破仑·希尔</w:t>
      </w:r>
      <w:r>
        <w:rPr>
          <w:rFonts w:hint="eastAsia"/>
          <w:b/>
          <w:bCs/>
          <w:lang w:eastAsia="zh-CN"/>
        </w:rPr>
        <w:t>（Napoleon Hill）</w:t>
      </w:r>
      <w:r>
        <w:rPr>
          <w:rFonts w:hint="eastAsia"/>
          <w:b w:val="0"/>
          <w:bCs w:val="0"/>
        </w:rPr>
        <w:t>他最初以记者身份开启职业生涯，并因此结识了工业巨头安德鲁·卡耐基，后者鼓励他深入研究成功人士的习惯。在长达二十余年的时间里，希尔采访了数百位世界顶尖人物——包括托马斯·爱迪生、亨利·福特等，并将这些珍贵洞见总结为成功原则。这些原则至今仍激励并赋能着全球读者。1937年，他出版了影响深远的巨作《思考致富》</w:t>
      </w:r>
    </w:p>
    <w:bookmarkEnd w:id="6"/>
    <w:bookmarkEnd w:id="7"/>
    <w:p w14:paraId="0CAA9B16">
      <w:pPr>
        <w:shd w:val="clear" w:color="auto" w:fill="FFFFFF"/>
        <w:rPr>
          <w:b/>
          <w:bCs/>
          <w:color w:val="000000"/>
          <w:szCs w:val="21"/>
        </w:rPr>
      </w:pPr>
    </w:p>
    <w:p w14:paraId="5FA24F83">
      <w:pPr>
        <w:shd w:val="clear" w:color="auto" w:fill="FFFFFF"/>
        <w:rPr>
          <w:b/>
          <w:bCs/>
          <w:color w:val="000000"/>
          <w:szCs w:val="21"/>
        </w:rPr>
      </w:pPr>
    </w:p>
    <w:p w14:paraId="067C348A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65F84456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请将反馈信息发至:</w:t>
      </w:r>
      <w:r>
        <w:rPr>
          <w:rFonts w:eastAsia="华文中宋"/>
          <w:b/>
          <w:color w:val="000000"/>
          <w:szCs w:val="21"/>
        </w:rPr>
        <w:t>版权负责人</w:t>
      </w:r>
    </w:p>
    <w:p w14:paraId="00627C8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: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  <w:szCs w:val="21"/>
        </w:rPr>
        <w:t>Rights@nurnberg.com.cn</w:t>
      </w:r>
      <w:r>
        <w:rPr>
          <w:rStyle w:val="16"/>
          <w:b/>
          <w:szCs w:val="21"/>
        </w:rPr>
        <w:fldChar w:fldCharType="end"/>
      </w:r>
    </w:p>
    <w:p w14:paraId="5D50748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2923F7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邮编:100872</w:t>
      </w:r>
    </w:p>
    <w:p w14:paraId="6F98E4A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电话:010-82504106, 传真:010-82504200</w:t>
      </w:r>
    </w:p>
    <w:p w14:paraId="5789F98B">
      <w:pPr>
        <w:rPr>
          <w:rStyle w:val="16"/>
          <w:szCs w:val="21"/>
        </w:rPr>
      </w:pPr>
      <w:r>
        <w:rPr>
          <w:color w:val="000000"/>
          <w:szCs w:val="21"/>
        </w:rPr>
        <w:t>公司网址: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63373FF5">
      <w:pPr>
        <w:rPr>
          <w:color w:val="000000"/>
          <w:szCs w:val="21"/>
        </w:rPr>
      </w:pPr>
      <w:r>
        <w:rPr>
          <w:color w:val="000000"/>
          <w:szCs w:val="21"/>
        </w:rPr>
        <w:t>书目下载: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599D7A83">
      <w:pPr>
        <w:rPr>
          <w:color w:val="000000"/>
          <w:szCs w:val="21"/>
        </w:rPr>
      </w:pPr>
      <w:r>
        <w:rPr>
          <w:color w:val="000000"/>
          <w:szCs w:val="21"/>
        </w:rPr>
        <w:t>书讯浏览: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0971CBA2">
      <w:pPr>
        <w:rPr>
          <w:color w:val="000000"/>
          <w:szCs w:val="21"/>
        </w:rPr>
      </w:pPr>
      <w:r>
        <w:rPr>
          <w:color w:val="000000"/>
          <w:szCs w:val="21"/>
        </w:rPr>
        <w:t>视频推荐: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6D9DC9BC">
      <w:pPr>
        <w:rPr>
          <w:rStyle w:val="16"/>
          <w:szCs w:val="21"/>
        </w:rPr>
      </w:pPr>
      <w:r>
        <w:rPr>
          <w:color w:val="000000"/>
          <w:szCs w:val="21"/>
        </w:rPr>
        <w:t>豆瓣小站: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595120DD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: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1866A9F6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微信订阅号:ANABJ2002</w:t>
      </w:r>
    </w:p>
    <w:bookmarkEnd w:id="0"/>
    <w:bookmarkEnd w:id="1"/>
    <w:p w14:paraId="757705D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TheSeasons-B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15A58"/>
    <w:rsid w:val="000211B9"/>
    <w:rsid w:val="000226FA"/>
    <w:rsid w:val="00026F4B"/>
    <w:rsid w:val="00030D63"/>
    <w:rsid w:val="0003152A"/>
    <w:rsid w:val="00036892"/>
    <w:rsid w:val="0004002E"/>
    <w:rsid w:val="00040304"/>
    <w:rsid w:val="00040C76"/>
    <w:rsid w:val="00042000"/>
    <w:rsid w:val="000451E2"/>
    <w:rsid w:val="000471A1"/>
    <w:rsid w:val="00050760"/>
    <w:rsid w:val="0005220A"/>
    <w:rsid w:val="00053E10"/>
    <w:rsid w:val="000565CB"/>
    <w:rsid w:val="000565DB"/>
    <w:rsid w:val="00061C2C"/>
    <w:rsid w:val="000624B9"/>
    <w:rsid w:val="0007469B"/>
    <w:rsid w:val="000752B2"/>
    <w:rsid w:val="00077218"/>
    <w:rsid w:val="000803A7"/>
    <w:rsid w:val="00080CD8"/>
    <w:rsid w:val="000810D5"/>
    <w:rsid w:val="00081BBE"/>
    <w:rsid w:val="00082504"/>
    <w:rsid w:val="00086B4C"/>
    <w:rsid w:val="00087061"/>
    <w:rsid w:val="0008781E"/>
    <w:rsid w:val="00090D87"/>
    <w:rsid w:val="0009138A"/>
    <w:rsid w:val="00093A4E"/>
    <w:rsid w:val="000951CD"/>
    <w:rsid w:val="00097DC4"/>
    <w:rsid w:val="000A01BD"/>
    <w:rsid w:val="000A0B17"/>
    <w:rsid w:val="000A3DA6"/>
    <w:rsid w:val="000A57E2"/>
    <w:rsid w:val="000A75EF"/>
    <w:rsid w:val="000B004D"/>
    <w:rsid w:val="000B3141"/>
    <w:rsid w:val="000B3EED"/>
    <w:rsid w:val="000B4D73"/>
    <w:rsid w:val="000B5376"/>
    <w:rsid w:val="000B6892"/>
    <w:rsid w:val="000C0951"/>
    <w:rsid w:val="000C18AC"/>
    <w:rsid w:val="000C2295"/>
    <w:rsid w:val="000D0A7C"/>
    <w:rsid w:val="000D17C1"/>
    <w:rsid w:val="000D2596"/>
    <w:rsid w:val="000D293D"/>
    <w:rsid w:val="000D2FF1"/>
    <w:rsid w:val="000D34C3"/>
    <w:rsid w:val="000D3D3A"/>
    <w:rsid w:val="000D411A"/>
    <w:rsid w:val="000D4B62"/>
    <w:rsid w:val="000D5F8D"/>
    <w:rsid w:val="000E2CB9"/>
    <w:rsid w:val="000E3AB0"/>
    <w:rsid w:val="000E75FB"/>
    <w:rsid w:val="000F050F"/>
    <w:rsid w:val="000F0940"/>
    <w:rsid w:val="000F1640"/>
    <w:rsid w:val="000F2A13"/>
    <w:rsid w:val="000F70B9"/>
    <w:rsid w:val="001001B5"/>
    <w:rsid w:val="001007F0"/>
    <w:rsid w:val="001017C7"/>
    <w:rsid w:val="00102500"/>
    <w:rsid w:val="00110260"/>
    <w:rsid w:val="0011264B"/>
    <w:rsid w:val="0011272A"/>
    <w:rsid w:val="00112787"/>
    <w:rsid w:val="001134B0"/>
    <w:rsid w:val="00116F5A"/>
    <w:rsid w:val="00120B2D"/>
    <w:rsid w:val="00121268"/>
    <w:rsid w:val="00122919"/>
    <w:rsid w:val="0013272E"/>
    <w:rsid w:val="00132921"/>
    <w:rsid w:val="001337FF"/>
    <w:rsid w:val="00133C63"/>
    <w:rsid w:val="001346B5"/>
    <w:rsid w:val="00134987"/>
    <w:rsid w:val="00136F62"/>
    <w:rsid w:val="00140636"/>
    <w:rsid w:val="00144CE0"/>
    <w:rsid w:val="00146F1E"/>
    <w:rsid w:val="001524BA"/>
    <w:rsid w:val="00160945"/>
    <w:rsid w:val="00160AAE"/>
    <w:rsid w:val="0016361C"/>
    <w:rsid w:val="00163F80"/>
    <w:rsid w:val="0016552D"/>
    <w:rsid w:val="00167007"/>
    <w:rsid w:val="0016788C"/>
    <w:rsid w:val="00171F16"/>
    <w:rsid w:val="001752DF"/>
    <w:rsid w:val="00177AFA"/>
    <w:rsid w:val="001824D2"/>
    <w:rsid w:val="00184B71"/>
    <w:rsid w:val="00190214"/>
    <w:rsid w:val="00192DB0"/>
    <w:rsid w:val="00193733"/>
    <w:rsid w:val="00195D6F"/>
    <w:rsid w:val="001978B6"/>
    <w:rsid w:val="001A34F9"/>
    <w:rsid w:val="001A5794"/>
    <w:rsid w:val="001B2196"/>
    <w:rsid w:val="001B2479"/>
    <w:rsid w:val="001B4DDE"/>
    <w:rsid w:val="001B4E11"/>
    <w:rsid w:val="001B679D"/>
    <w:rsid w:val="001C495D"/>
    <w:rsid w:val="001C6D65"/>
    <w:rsid w:val="001D0115"/>
    <w:rsid w:val="001D0FAF"/>
    <w:rsid w:val="001D2371"/>
    <w:rsid w:val="001D4E4F"/>
    <w:rsid w:val="001E1431"/>
    <w:rsid w:val="001E23CB"/>
    <w:rsid w:val="001E3F71"/>
    <w:rsid w:val="001E4875"/>
    <w:rsid w:val="001E5B0A"/>
    <w:rsid w:val="001F0F15"/>
    <w:rsid w:val="001F603A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65E39"/>
    <w:rsid w:val="002727E9"/>
    <w:rsid w:val="0027765C"/>
    <w:rsid w:val="00285C9D"/>
    <w:rsid w:val="0028695F"/>
    <w:rsid w:val="00286FE3"/>
    <w:rsid w:val="00294575"/>
    <w:rsid w:val="0029582A"/>
    <w:rsid w:val="00295FD8"/>
    <w:rsid w:val="002962E7"/>
    <w:rsid w:val="0029676A"/>
    <w:rsid w:val="002A0E55"/>
    <w:rsid w:val="002A16EE"/>
    <w:rsid w:val="002A5280"/>
    <w:rsid w:val="002B5ADD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13EA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3C0C"/>
    <w:rsid w:val="00353D1B"/>
    <w:rsid w:val="0035571C"/>
    <w:rsid w:val="00357F6D"/>
    <w:rsid w:val="00361E69"/>
    <w:rsid w:val="00363DE4"/>
    <w:rsid w:val="003646A1"/>
    <w:rsid w:val="003702ED"/>
    <w:rsid w:val="003733FB"/>
    <w:rsid w:val="00374360"/>
    <w:rsid w:val="003803C5"/>
    <w:rsid w:val="0038162B"/>
    <w:rsid w:val="00387E71"/>
    <w:rsid w:val="00392EA2"/>
    <w:rsid w:val="003935E9"/>
    <w:rsid w:val="003938AA"/>
    <w:rsid w:val="0039543C"/>
    <w:rsid w:val="003A089E"/>
    <w:rsid w:val="003A1228"/>
    <w:rsid w:val="003A2D26"/>
    <w:rsid w:val="003A3601"/>
    <w:rsid w:val="003A3915"/>
    <w:rsid w:val="003A436D"/>
    <w:rsid w:val="003B4B31"/>
    <w:rsid w:val="003C524C"/>
    <w:rsid w:val="003C632B"/>
    <w:rsid w:val="003D3A30"/>
    <w:rsid w:val="003D49B4"/>
    <w:rsid w:val="003D5517"/>
    <w:rsid w:val="003E313E"/>
    <w:rsid w:val="003F4DC2"/>
    <w:rsid w:val="003F745B"/>
    <w:rsid w:val="00400F6A"/>
    <w:rsid w:val="00403073"/>
    <w:rsid w:val="004039C9"/>
    <w:rsid w:val="004075A8"/>
    <w:rsid w:val="00422383"/>
    <w:rsid w:val="004226BC"/>
    <w:rsid w:val="00424550"/>
    <w:rsid w:val="00427236"/>
    <w:rsid w:val="00427A5D"/>
    <w:rsid w:val="00435906"/>
    <w:rsid w:val="00442233"/>
    <w:rsid w:val="004448AF"/>
    <w:rsid w:val="00446399"/>
    <w:rsid w:val="00446820"/>
    <w:rsid w:val="00447810"/>
    <w:rsid w:val="004560A1"/>
    <w:rsid w:val="00461284"/>
    <w:rsid w:val="00465462"/>
    <w:rsid w:val="00465571"/>
    <w:rsid w:val="004655CB"/>
    <w:rsid w:val="0047208E"/>
    <w:rsid w:val="0047597E"/>
    <w:rsid w:val="00480D9C"/>
    <w:rsid w:val="00482A3E"/>
    <w:rsid w:val="00485E2E"/>
    <w:rsid w:val="00486E31"/>
    <w:rsid w:val="00490C30"/>
    <w:rsid w:val="0049164F"/>
    <w:rsid w:val="0049687A"/>
    <w:rsid w:val="004A1D94"/>
    <w:rsid w:val="004A3CC4"/>
    <w:rsid w:val="004A5390"/>
    <w:rsid w:val="004B07F5"/>
    <w:rsid w:val="004B7F8A"/>
    <w:rsid w:val="004C2619"/>
    <w:rsid w:val="004C4664"/>
    <w:rsid w:val="004D3A33"/>
    <w:rsid w:val="004D5ADA"/>
    <w:rsid w:val="004E523E"/>
    <w:rsid w:val="004F5896"/>
    <w:rsid w:val="004F6FDA"/>
    <w:rsid w:val="0050133A"/>
    <w:rsid w:val="00503923"/>
    <w:rsid w:val="00507886"/>
    <w:rsid w:val="00512B81"/>
    <w:rsid w:val="00514622"/>
    <w:rsid w:val="00516879"/>
    <w:rsid w:val="00520DC4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113C"/>
    <w:rsid w:val="00553CE6"/>
    <w:rsid w:val="00554C16"/>
    <w:rsid w:val="00554EB4"/>
    <w:rsid w:val="00557F3E"/>
    <w:rsid w:val="00564FD9"/>
    <w:rsid w:val="00570F87"/>
    <w:rsid w:val="0058052D"/>
    <w:rsid w:val="005807DC"/>
    <w:rsid w:val="00585127"/>
    <w:rsid w:val="00585807"/>
    <w:rsid w:val="00587883"/>
    <w:rsid w:val="0059190A"/>
    <w:rsid w:val="00593C05"/>
    <w:rsid w:val="005B0941"/>
    <w:rsid w:val="005B2CF5"/>
    <w:rsid w:val="005B444D"/>
    <w:rsid w:val="005B4D20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C3F"/>
    <w:rsid w:val="005F3DB7"/>
    <w:rsid w:val="005F4D4D"/>
    <w:rsid w:val="005F5420"/>
    <w:rsid w:val="00602CD3"/>
    <w:rsid w:val="006074DA"/>
    <w:rsid w:val="0061102C"/>
    <w:rsid w:val="0061306B"/>
    <w:rsid w:val="006149AB"/>
    <w:rsid w:val="00616A0F"/>
    <w:rsid w:val="006176AA"/>
    <w:rsid w:val="00620F6E"/>
    <w:rsid w:val="00625BDE"/>
    <w:rsid w:val="0063017E"/>
    <w:rsid w:val="00631C28"/>
    <w:rsid w:val="00636105"/>
    <w:rsid w:val="00642586"/>
    <w:rsid w:val="00642754"/>
    <w:rsid w:val="00652F55"/>
    <w:rsid w:val="00654ED6"/>
    <w:rsid w:val="00655AB6"/>
    <w:rsid w:val="00655FA9"/>
    <w:rsid w:val="00665404"/>
    <w:rsid w:val="006656BA"/>
    <w:rsid w:val="00667C85"/>
    <w:rsid w:val="00667FA0"/>
    <w:rsid w:val="0067186B"/>
    <w:rsid w:val="00676456"/>
    <w:rsid w:val="00680EFB"/>
    <w:rsid w:val="006831A8"/>
    <w:rsid w:val="006854AC"/>
    <w:rsid w:val="00685FC9"/>
    <w:rsid w:val="006A075C"/>
    <w:rsid w:val="006A1541"/>
    <w:rsid w:val="006A4538"/>
    <w:rsid w:val="006B6CAB"/>
    <w:rsid w:val="006C0678"/>
    <w:rsid w:val="006C19D3"/>
    <w:rsid w:val="006C32EC"/>
    <w:rsid w:val="006C3643"/>
    <w:rsid w:val="006C5656"/>
    <w:rsid w:val="006D0F46"/>
    <w:rsid w:val="006D37ED"/>
    <w:rsid w:val="006D7408"/>
    <w:rsid w:val="006E1087"/>
    <w:rsid w:val="006E15C0"/>
    <w:rsid w:val="006E2E2E"/>
    <w:rsid w:val="006E4EA2"/>
    <w:rsid w:val="00700CA6"/>
    <w:rsid w:val="00705561"/>
    <w:rsid w:val="00706ACD"/>
    <w:rsid w:val="007078E0"/>
    <w:rsid w:val="00707F73"/>
    <w:rsid w:val="00711853"/>
    <w:rsid w:val="00712AFF"/>
    <w:rsid w:val="00715F9D"/>
    <w:rsid w:val="00717984"/>
    <w:rsid w:val="007213D9"/>
    <w:rsid w:val="00721FF5"/>
    <w:rsid w:val="0072268E"/>
    <w:rsid w:val="00725139"/>
    <w:rsid w:val="007372FD"/>
    <w:rsid w:val="007419C0"/>
    <w:rsid w:val="007427C1"/>
    <w:rsid w:val="00744197"/>
    <w:rsid w:val="00744CC8"/>
    <w:rsid w:val="007451CD"/>
    <w:rsid w:val="007453EB"/>
    <w:rsid w:val="00747520"/>
    <w:rsid w:val="0075074F"/>
    <w:rsid w:val="0075196D"/>
    <w:rsid w:val="00763D35"/>
    <w:rsid w:val="00770DE3"/>
    <w:rsid w:val="0077161B"/>
    <w:rsid w:val="007719AA"/>
    <w:rsid w:val="00773AAA"/>
    <w:rsid w:val="00775C8C"/>
    <w:rsid w:val="00781BD0"/>
    <w:rsid w:val="00792AB2"/>
    <w:rsid w:val="007962CA"/>
    <w:rsid w:val="00796640"/>
    <w:rsid w:val="007A2B52"/>
    <w:rsid w:val="007A2E25"/>
    <w:rsid w:val="007A36E8"/>
    <w:rsid w:val="007A513F"/>
    <w:rsid w:val="007A5AA6"/>
    <w:rsid w:val="007B2959"/>
    <w:rsid w:val="007B5222"/>
    <w:rsid w:val="007B6993"/>
    <w:rsid w:val="007B7D81"/>
    <w:rsid w:val="007C0A9D"/>
    <w:rsid w:val="007C3170"/>
    <w:rsid w:val="007C4BA4"/>
    <w:rsid w:val="007C5D7D"/>
    <w:rsid w:val="007C6139"/>
    <w:rsid w:val="007C68DC"/>
    <w:rsid w:val="007C77C5"/>
    <w:rsid w:val="007D0D8E"/>
    <w:rsid w:val="007D262A"/>
    <w:rsid w:val="007D2B8C"/>
    <w:rsid w:val="007D3B9B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ED5"/>
    <w:rsid w:val="00805F0B"/>
    <w:rsid w:val="00806525"/>
    <w:rsid w:val="00811D31"/>
    <w:rsid w:val="008129CA"/>
    <w:rsid w:val="008156CB"/>
    <w:rsid w:val="00816558"/>
    <w:rsid w:val="00822F2B"/>
    <w:rsid w:val="008251E6"/>
    <w:rsid w:val="00826978"/>
    <w:rsid w:val="00831BEC"/>
    <w:rsid w:val="008428AA"/>
    <w:rsid w:val="00845323"/>
    <w:rsid w:val="008455E2"/>
    <w:rsid w:val="00846E4B"/>
    <w:rsid w:val="00852C8A"/>
    <w:rsid w:val="0087108B"/>
    <w:rsid w:val="00873E1D"/>
    <w:rsid w:val="008763F6"/>
    <w:rsid w:val="0088104D"/>
    <w:rsid w:val="008833DC"/>
    <w:rsid w:val="00886B5F"/>
    <w:rsid w:val="00890811"/>
    <w:rsid w:val="0089093F"/>
    <w:rsid w:val="00895CB6"/>
    <w:rsid w:val="008965A9"/>
    <w:rsid w:val="008A5E3B"/>
    <w:rsid w:val="008A6811"/>
    <w:rsid w:val="008A7AE7"/>
    <w:rsid w:val="008B4D0B"/>
    <w:rsid w:val="008C02E6"/>
    <w:rsid w:val="008C0420"/>
    <w:rsid w:val="008C08C3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12CE"/>
    <w:rsid w:val="008F46C1"/>
    <w:rsid w:val="008F5AD1"/>
    <w:rsid w:val="00902722"/>
    <w:rsid w:val="00903318"/>
    <w:rsid w:val="00906691"/>
    <w:rsid w:val="009125AE"/>
    <w:rsid w:val="00916A50"/>
    <w:rsid w:val="00916DF7"/>
    <w:rsid w:val="009222F0"/>
    <w:rsid w:val="00930799"/>
    <w:rsid w:val="00931DDB"/>
    <w:rsid w:val="0093449D"/>
    <w:rsid w:val="00934EEE"/>
    <w:rsid w:val="00935359"/>
    <w:rsid w:val="00937973"/>
    <w:rsid w:val="00953C63"/>
    <w:rsid w:val="00955074"/>
    <w:rsid w:val="0095526F"/>
    <w:rsid w:val="00955B7C"/>
    <w:rsid w:val="0095747D"/>
    <w:rsid w:val="00961A48"/>
    <w:rsid w:val="00973993"/>
    <w:rsid w:val="00973E1A"/>
    <w:rsid w:val="00975E39"/>
    <w:rsid w:val="00981637"/>
    <w:rsid w:val="009836C5"/>
    <w:rsid w:val="00995581"/>
    <w:rsid w:val="00996023"/>
    <w:rsid w:val="009A1093"/>
    <w:rsid w:val="009A2AB5"/>
    <w:rsid w:val="009A6E2E"/>
    <w:rsid w:val="009A74CB"/>
    <w:rsid w:val="009B01A7"/>
    <w:rsid w:val="009B1FF8"/>
    <w:rsid w:val="009B3043"/>
    <w:rsid w:val="009B3943"/>
    <w:rsid w:val="009C2CD9"/>
    <w:rsid w:val="009C3CB5"/>
    <w:rsid w:val="009C66BB"/>
    <w:rsid w:val="009C6AED"/>
    <w:rsid w:val="009C71CA"/>
    <w:rsid w:val="009D09AC"/>
    <w:rsid w:val="009D2DC1"/>
    <w:rsid w:val="009D5B05"/>
    <w:rsid w:val="009D7EA7"/>
    <w:rsid w:val="009E5739"/>
    <w:rsid w:val="00A017D6"/>
    <w:rsid w:val="00A024A6"/>
    <w:rsid w:val="00A04D97"/>
    <w:rsid w:val="00A062B5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50D9B"/>
    <w:rsid w:val="00A51145"/>
    <w:rsid w:val="00A54A8E"/>
    <w:rsid w:val="00A561FF"/>
    <w:rsid w:val="00A6055D"/>
    <w:rsid w:val="00A62F60"/>
    <w:rsid w:val="00A6438B"/>
    <w:rsid w:val="00A67C97"/>
    <w:rsid w:val="00A7044D"/>
    <w:rsid w:val="00A71EAE"/>
    <w:rsid w:val="00A748E5"/>
    <w:rsid w:val="00A764B0"/>
    <w:rsid w:val="00A866EC"/>
    <w:rsid w:val="00A90D6D"/>
    <w:rsid w:val="00A90FC8"/>
    <w:rsid w:val="00A91679"/>
    <w:rsid w:val="00A91D49"/>
    <w:rsid w:val="00A9388B"/>
    <w:rsid w:val="00A94579"/>
    <w:rsid w:val="00A97177"/>
    <w:rsid w:val="00AA0DEF"/>
    <w:rsid w:val="00AA1976"/>
    <w:rsid w:val="00AA63E5"/>
    <w:rsid w:val="00AA64B4"/>
    <w:rsid w:val="00AB060D"/>
    <w:rsid w:val="00AB1089"/>
    <w:rsid w:val="00AB26DC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1AF9"/>
    <w:rsid w:val="00B02743"/>
    <w:rsid w:val="00B02D69"/>
    <w:rsid w:val="00B03F5B"/>
    <w:rsid w:val="00B04029"/>
    <w:rsid w:val="00B057F1"/>
    <w:rsid w:val="00B141EA"/>
    <w:rsid w:val="00B15C11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6BC1"/>
    <w:rsid w:val="00B402B0"/>
    <w:rsid w:val="00B443B7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0DE7"/>
    <w:rsid w:val="00B81F72"/>
    <w:rsid w:val="00B82179"/>
    <w:rsid w:val="00B82CB7"/>
    <w:rsid w:val="00B8586F"/>
    <w:rsid w:val="00B86565"/>
    <w:rsid w:val="00B868A8"/>
    <w:rsid w:val="00B928DA"/>
    <w:rsid w:val="00B942AA"/>
    <w:rsid w:val="00B949B1"/>
    <w:rsid w:val="00B97605"/>
    <w:rsid w:val="00B97FF8"/>
    <w:rsid w:val="00BA25D1"/>
    <w:rsid w:val="00BA2F96"/>
    <w:rsid w:val="00BA477C"/>
    <w:rsid w:val="00BA63A9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C6000"/>
    <w:rsid w:val="00BD0698"/>
    <w:rsid w:val="00BD57A4"/>
    <w:rsid w:val="00BE0CDC"/>
    <w:rsid w:val="00BE6056"/>
    <w:rsid w:val="00BE6763"/>
    <w:rsid w:val="00BF1485"/>
    <w:rsid w:val="00BF179F"/>
    <w:rsid w:val="00BF20A3"/>
    <w:rsid w:val="00BF21D5"/>
    <w:rsid w:val="00BF237B"/>
    <w:rsid w:val="00BF39E0"/>
    <w:rsid w:val="00BF4042"/>
    <w:rsid w:val="00BF523C"/>
    <w:rsid w:val="00C01700"/>
    <w:rsid w:val="00C02560"/>
    <w:rsid w:val="00C02680"/>
    <w:rsid w:val="00C061D1"/>
    <w:rsid w:val="00C067D7"/>
    <w:rsid w:val="00C117A9"/>
    <w:rsid w:val="00C12BFD"/>
    <w:rsid w:val="00C1399B"/>
    <w:rsid w:val="00C16D2E"/>
    <w:rsid w:val="00C2228B"/>
    <w:rsid w:val="00C23AB9"/>
    <w:rsid w:val="00C308BC"/>
    <w:rsid w:val="00C36F41"/>
    <w:rsid w:val="00C40DC8"/>
    <w:rsid w:val="00C421F4"/>
    <w:rsid w:val="00C50DEF"/>
    <w:rsid w:val="00C51A5B"/>
    <w:rsid w:val="00C603E2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9021F"/>
    <w:rsid w:val="00C90657"/>
    <w:rsid w:val="00C93DA8"/>
    <w:rsid w:val="00C94D4A"/>
    <w:rsid w:val="00C977C1"/>
    <w:rsid w:val="00CA1DDF"/>
    <w:rsid w:val="00CA50C2"/>
    <w:rsid w:val="00CB6027"/>
    <w:rsid w:val="00CC377E"/>
    <w:rsid w:val="00CC69DA"/>
    <w:rsid w:val="00CD3036"/>
    <w:rsid w:val="00CD409A"/>
    <w:rsid w:val="00CD7843"/>
    <w:rsid w:val="00CE0D36"/>
    <w:rsid w:val="00CE2D49"/>
    <w:rsid w:val="00CE2FA1"/>
    <w:rsid w:val="00D068E5"/>
    <w:rsid w:val="00D173F7"/>
    <w:rsid w:val="00D17732"/>
    <w:rsid w:val="00D206BE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445F"/>
    <w:rsid w:val="00D55CF3"/>
    <w:rsid w:val="00D56A6F"/>
    <w:rsid w:val="00D56DBD"/>
    <w:rsid w:val="00D57294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7D8F"/>
    <w:rsid w:val="00DC14AB"/>
    <w:rsid w:val="00DC4A19"/>
    <w:rsid w:val="00DC52C6"/>
    <w:rsid w:val="00DD20EB"/>
    <w:rsid w:val="00DD485B"/>
    <w:rsid w:val="00DD615B"/>
    <w:rsid w:val="00DD6583"/>
    <w:rsid w:val="00DF0BB7"/>
    <w:rsid w:val="00DF6F2B"/>
    <w:rsid w:val="00DF768D"/>
    <w:rsid w:val="00E00CC0"/>
    <w:rsid w:val="00E02197"/>
    <w:rsid w:val="00E02D4C"/>
    <w:rsid w:val="00E04C95"/>
    <w:rsid w:val="00E132E9"/>
    <w:rsid w:val="00E15659"/>
    <w:rsid w:val="00E16BF6"/>
    <w:rsid w:val="00E268E9"/>
    <w:rsid w:val="00E27B6C"/>
    <w:rsid w:val="00E3130E"/>
    <w:rsid w:val="00E4214C"/>
    <w:rsid w:val="00E43598"/>
    <w:rsid w:val="00E43B78"/>
    <w:rsid w:val="00E4488F"/>
    <w:rsid w:val="00E5053C"/>
    <w:rsid w:val="00E509A5"/>
    <w:rsid w:val="00E51354"/>
    <w:rsid w:val="00E52D37"/>
    <w:rsid w:val="00E54E5E"/>
    <w:rsid w:val="00E557C1"/>
    <w:rsid w:val="00E559BC"/>
    <w:rsid w:val="00E56ADE"/>
    <w:rsid w:val="00E56E79"/>
    <w:rsid w:val="00E60542"/>
    <w:rsid w:val="00E60E5F"/>
    <w:rsid w:val="00E62B84"/>
    <w:rsid w:val="00E65115"/>
    <w:rsid w:val="00E725A1"/>
    <w:rsid w:val="00E7484D"/>
    <w:rsid w:val="00E76744"/>
    <w:rsid w:val="00E82FB1"/>
    <w:rsid w:val="00E87AAF"/>
    <w:rsid w:val="00E914B6"/>
    <w:rsid w:val="00E91B39"/>
    <w:rsid w:val="00E95DDD"/>
    <w:rsid w:val="00EA1D52"/>
    <w:rsid w:val="00EA33B5"/>
    <w:rsid w:val="00EA3600"/>
    <w:rsid w:val="00EA5B8C"/>
    <w:rsid w:val="00EA6987"/>
    <w:rsid w:val="00EA74CC"/>
    <w:rsid w:val="00EB1357"/>
    <w:rsid w:val="00EB27B1"/>
    <w:rsid w:val="00EB3642"/>
    <w:rsid w:val="00EB4DC9"/>
    <w:rsid w:val="00EC129D"/>
    <w:rsid w:val="00EC7CDC"/>
    <w:rsid w:val="00ED1D72"/>
    <w:rsid w:val="00ED5E43"/>
    <w:rsid w:val="00ED7082"/>
    <w:rsid w:val="00ED78D7"/>
    <w:rsid w:val="00EE167B"/>
    <w:rsid w:val="00EE1823"/>
    <w:rsid w:val="00EE4676"/>
    <w:rsid w:val="00EF3950"/>
    <w:rsid w:val="00EF43AC"/>
    <w:rsid w:val="00EF60DB"/>
    <w:rsid w:val="00F0073D"/>
    <w:rsid w:val="00F033EC"/>
    <w:rsid w:val="00F04886"/>
    <w:rsid w:val="00F04DEC"/>
    <w:rsid w:val="00F05A6A"/>
    <w:rsid w:val="00F07118"/>
    <w:rsid w:val="00F16CD6"/>
    <w:rsid w:val="00F25456"/>
    <w:rsid w:val="00F26218"/>
    <w:rsid w:val="00F26F66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074C"/>
    <w:rsid w:val="00F52369"/>
    <w:rsid w:val="00F54175"/>
    <w:rsid w:val="00F54836"/>
    <w:rsid w:val="00F57001"/>
    <w:rsid w:val="00F578E8"/>
    <w:rsid w:val="00F57900"/>
    <w:rsid w:val="00F57D1E"/>
    <w:rsid w:val="00F60E38"/>
    <w:rsid w:val="00F65F9C"/>
    <w:rsid w:val="00F668A4"/>
    <w:rsid w:val="00F74295"/>
    <w:rsid w:val="00F80E8A"/>
    <w:rsid w:val="00F910CD"/>
    <w:rsid w:val="00F96B89"/>
    <w:rsid w:val="00FA2346"/>
    <w:rsid w:val="00FA5326"/>
    <w:rsid w:val="00FB13F7"/>
    <w:rsid w:val="00FB277E"/>
    <w:rsid w:val="00FB5963"/>
    <w:rsid w:val="00FB6155"/>
    <w:rsid w:val="00FC3699"/>
    <w:rsid w:val="00FD049B"/>
    <w:rsid w:val="00FD2972"/>
    <w:rsid w:val="00FD3BC4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37307DD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1CE268F"/>
    <w:rsid w:val="42F06635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6F00EA2"/>
    <w:rsid w:val="59296817"/>
    <w:rsid w:val="59F00E16"/>
    <w:rsid w:val="5A1E61D2"/>
    <w:rsid w:val="5A3E691C"/>
    <w:rsid w:val="5E0C3542"/>
    <w:rsid w:val="5E572DEB"/>
    <w:rsid w:val="5E8E14C4"/>
    <w:rsid w:val="60197BB5"/>
    <w:rsid w:val="605753D1"/>
    <w:rsid w:val="621F6849"/>
    <w:rsid w:val="64F1206D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uiPriority w:val="0"/>
    <w:pPr>
      <w:spacing w:after="120" w:line="480" w:lineRule="auto"/>
    </w:p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4</Pages>
  <Words>1115</Words>
  <Characters>1607</Characters>
  <Lines>66</Lines>
  <Paragraphs>59</Paragraphs>
  <TotalTime>10</TotalTime>
  <ScaleCrop>false</ScaleCrop>
  <LinksUpToDate>false</LinksUpToDate>
  <CharactersWithSpaces>1655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2025-08-25T13:32:00Z</dcterms:created>
  <dc:creator>Image</dc:creator>
  <cp:lastModifiedBy>SEER</cp:lastModifiedBy>
  <cp:lastPrinted>2005-06-10T06:33:00Z</cp:lastPrinted>
  <dcterms:modified xsi:type="dcterms:W3CDTF">2025-09-30T08:24:31Z</dcterms:modified>
  <dc:title>新 书 推 荐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225136351D664E93A19597C82BACE951_13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