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1C3CE6" w:rsidR="00AE574A" w:rsidRDefault="00AE574A">
      <w:pPr>
        <w:rPr>
          <w:b/>
          <w:color w:val="000000"/>
          <w:szCs w:val="21"/>
        </w:rPr>
      </w:pPr>
    </w:p>
    <w:p w14:paraId="3DA7336F" w14:textId="7A00718D" w:rsidR="00774233" w:rsidRPr="00774233" w:rsidRDefault="00DD06C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38EDF7F" wp14:editId="16F806DC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18260" cy="1885578"/>
            <wp:effectExtent l="0" t="0" r="0" b="635"/>
            <wp:wrapSquare wrapText="bothSides"/>
            <wp:docPr id="3" name="图片 3" descr="https://global.oup.com/academic/covers/pop-up/978019775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7597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8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产后抑郁治疗指南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认知行为疗法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25E033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D6DA9" w:rsidRPr="00BD6DA9">
        <w:rPr>
          <w:b/>
          <w:bCs/>
          <w:color w:val="000000"/>
          <w:szCs w:val="21"/>
        </w:rPr>
        <w:t>POSTPARTUM DEPRESSION THERAPIST GUIDE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BD6DA9" w:rsidRPr="00BD6DA9">
        <w:rPr>
          <w:b/>
          <w:bCs/>
          <w:color w:val="000000"/>
          <w:szCs w:val="21"/>
        </w:rPr>
        <w:t>A Cognitive-Behavioral Approach to Recovery</w:t>
      </w:r>
    </w:p>
    <w:p w14:paraId="39B7E419" w14:textId="5A0C35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D6DA9" w:rsidRPr="00BD6DA9">
        <w:rPr>
          <w:b/>
          <w:bCs/>
          <w:color w:val="000000"/>
          <w:szCs w:val="21"/>
        </w:rPr>
        <w:t xml:space="preserve">Anne Stewart, Charlotte Granger, Peter J Lawrence, Heather </w:t>
      </w:r>
      <w:proofErr w:type="spellStart"/>
      <w:r w:rsidR="00BD6DA9" w:rsidRPr="00BD6DA9">
        <w:rPr>
          <w:b/>
          <w:bCs/>
          <w:color w:val="000000"/>
          <w:szCs w:val="21"/>
        </w:rPr>
        <w:t>O'Mahen</w:t>
      </w:r>
      <w:proofErr w:type="spellEnd"/>
      <w:r w:rsidR="00BD6DA9" w:rsidRPr="00BD6DA9">
        <w:rPr>
          <w:b/>
          <w:bCs/>
          <w:color w:val="000000"/>
          <w:szCs w:val="21"/>
        </w:rPr>
        <w:t>, and Alan Stein</w:t>
      </w:r>
      <w:hyperlink r:id="rId9" w:history="1"/>
    </w:p>
    <w:p w14:paraId="5EB65684" w14:textId="7A43F829" w:rsidR="00774233" w:rsidRPr="00DD06C6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DD06C6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DD06C6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DD06C6">
        <w:rPr>
          <w:b/>
          <w:bCs/>
          <w:color w:val="000000"/>
          <w:szCs w:val="21"/>
          <w:lang w:val="en-IN"/>
        </w:rPr>
        <w:t>：</w:t>
      </w:r>
      <w:r w:rsidR="00DD06C6" w:rsidRPr="00DD06C6">
        <w:rPr>
          <w:b/>
          <w:bCs/>
          <w:color w:val="000000"/>
          <w:szCs w:val="21"/>
          <w:lang w:val="en-IN"/>
        </w:rPr>
        <w:t>Oxford University</w:t>
      </w:r>
      <w:r w:rsidR="00DD06C6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1C94363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B428C7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DD06C6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9B505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D06C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D06C6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6F54B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BD6DA9">
        <w:rPr>
          <w:rFonts w:hint="eastAsia"/>
          <w:b/>
          <w:bCs/>
          <w:szCs w:val="21"/>
        </w:rPr>
        <w:t>暂无</w:t>
      </w:r>
      <w:r w:rsidR="00BD6DA9">
        <w:rPr>
          <w:b/>
          <w:bCs/>
          <w:szCs w:val="21"/>
        </w:rPr>
        <w:t>（可先登记兴趣）</w:t>
      </w:r>
    </w:p>
    <w:p w14:paraId="77C966FF" w14:textId="3050497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D6DA9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38980FE" w:rsidR="006073CF" w:rsidRDefault="006073CF">
      <w:pPr>
        <w:rPr>
          <w:b/>
          <w:bCs/>
          <w:color w:val="000000"/>
          <w:szCs w:val="21"/>
        </w:rPr>
      </w:pPr>
    </w:p>
    <w:p w14:paraId="1D265A61" w14:textId="06565F94" w:rsidR="00DD06C6" w:rsidRPr="00BD6DA9" w:rsidRDefault="00DD06C6">
      <w:pPr>
        <w:rPr>
          <w:b/>
          <w:color w:val="000000"/>
          <w:szCs w:val="21"/>
        </w:rPr>
      </w:pPr>
      <w:r w:rsidRPr="00BD6DA9">
        <w:rPr>
          <w:rFonts w:hint="eastAsia"/>
          <w:b/>
          <w:color w:val="000000"/>
          <w:szCs w:val="21"/>
        </w:rPr>
        <w:t>卖点：</w:t>
      </w:r>
    </w:p>
    <w:p w14:paraId="3A9D5337" w14:textId="408E3596" w:rsidR="00DD06C6" w:rsidRDefault="00DD06C6">
      <w:pPr>
        <w:rPr>
          <w:color w:val="000000"/>
          <w:szCs w:val="21"/>
        </w:rPr>
      </w:pPr>
    </w:p>
    <w:p w14:paraId="2AAA87EC" w14:textId="54034D21" w:rsidR="00DD06C6" w:rsidRDefault="00DD06C6" w:rsidP="00DD06C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使用循证医学方法治疗产后抑郁的详尽指南。</w:t>
      </w:r>
    </w:p>
    <w:p w14:paraId="1DB2D949" w14:textId="7C982906" w:rsidR="00DD06C6" w:rsidRDefault="00DD06C6" w:rsidP="00DD06C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提供有效的方法促进</w:t>
      </w:r>
      <w:proofErr w:type="gramStart"/>
      <w:r>
        <w:rPr>
          <w:rFonts w:hint="eastAsia"/>
          <w:color w:val="000000"/>
          <w:szCs w:val="21"/>
        </w:rPr>
        <w:t>医</w:t>
      </w:r>
      <w:proofErr w:type="gramEnd"/>
      <w:r>
        <w:rPr>
          <w:rFonts w:hint="eastAsia"/>
          <w:color w:val="000000"/>
          <w:szCs w:val="21"/>
        </w:rPr>
        <w:t>患间紧密协作。</w:t>
      </w:r>
    </w:p>
    <w:p w14:paraId="746AD26C" w14:textId="3AFACD60" w:rsidR="00DD06C6" w:rsidRDefault="00DD06C6" w:rsidP="00DD06C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包含实用的</w:t>
      </w:r>
      <w:r w:rsidR="008B3CBD">
        <w:rPr>
          <w:rFonts w:hint="eastAsia"/>
          <w:color w:val="000000"/>
          <w:szCs w:val="21"/>
        </w:rPr>
        <w:t>练习</w:t>
      </w:r>
      <w:r>
        <w:rPr>
          <w:rFonts w:hint="eastAsia"/>
          <w:color w:val="000000"/>
          <w:szCs w:val="21"/>
        </w:rPr>
        <w:t>，帮助患者克服产后抑郁症状。</w:t>
      </w:r>
    </w:p>
    <w:p w14:paraId="152DFA15" w14:textId="490E37C0" w:rsidR="00DD06C6" w:rsidRDefault="00DD06C6" w:rsidP="00DD06C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包含各类工作表和资源，可供患者使用记录。</w:t>
      </w:r>
    </w:p>
    <w:p w14:paraId="417D96EB" w14:textId="342C096D" w:rsidR="00DD06C6" w:rsidRDefault="00DD06C6" w:rsidP="00DD06C6">
      <w:pPr>
        <w:rPr>
          <w:color w:val="000000"/>
          <w:szCs w:val="21"/>
        </w:rPr>
      </w:pPr>
    </w:p>
    <w:p w14:paraId="18725B90" w14:textId="77777777" w:rsidR="00DD06C6" w:rsidRPr="00DD06C6" w:rsidRDefault="00DD06C6" w:rsidP="00DD06C6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522D879" w14:textId="31529194" w:rsidR="000539A5" w:rsidRDefault="000539A5" w:rsidP="000539A5">
      <w:pPr>
        <w:ind w:firstLineChars="200" w:firstLine="420"/>
        <w:rPr>
          <w:bCs/>
          <w:color w:val="000000"/>
          <w:szCs w:val="21"/>
        </w:rPr>
      </w:pPr>
      <w:r w:rsidRPr="000539A5">
        <w:rPr>
          <w:rFonts w:hint="eastAsia"/>
          <w:bCs/>
          <w:color w:val="000000"/>
          <w:szCs w:val="21"/>
        </w:rPr>
        <w:t>许多父母在</w:t>
      </w:r>
      <w:r>
        <w:rPr>
          <w:rFonts w:hint="eastAsia"/>
          <w:bCs/>
          <w:color w:val="000000"/>
          <w:szCs w:val="21"/>
        </w:rPr>
        <w:t>有了</w:t>
      </w:r>
      <w:r w:rsidRPr="000539A5">
        <w:rPr>
          <w:rFonts w:hint="eastAsia"/>
          <w:bCs/>
          <w:color w:val="000000"/>
          <w:szCs w:val="21"/>
        </w:rPr>
        <w:t>孩子后</w:t>
      </w:r>
      <w:r w:rsidR="00B519AE">
        <w:rPr>
          <w:rFonts w:hint="eastAsia"/>
          <w:bCs/>
          <w:color w:val="000000"/>
          <w:szCs w:val="21"/>
        </w:rPr>
        <w:t>开始遭受抑郁的困扰</w:t>
      </w:r>
      <w:r w:rsidRPr="000539A5">
        <w:rPr>
          <w:rFonts w:hint="eastAsia"/>
          <w:bCs/>
          <w:color w:val="000000"/>
          <w:szCs w:val="21"/>
        </w:rPr>
        <w:t>。这可能会</w:t>
      </w:r>
      <w:r w:rsidR="00B519AE">
        <w:rPr>
          <w:rFonts w:hint="eastAsia"/>
          <w:bCs/>
          <w:color w:val="000000"/>
          <w:szCs w:val="21"/>
        </w:rPr>
        <w:t>给</w:t>
      </w:r>
      <w:r w:rsidRPr="000539A5">
        <w:rPr>
          <w:rFonts w:hint="eastAsia"/>
          <w:bCs/>
          <w:color w:val="000000"/>
          <w:szCs w:val="21"/>
        </w:rPr>
        <w:t>父母</w:t>
      </w:r>
      <w:r w:rsidR="00B519AE">
        <w:rPr>
          <w:rFonts w:hint="eastAsia"/>
          <w:bCs/>
          <w:color w:val="000000"/>
          <w:szCs w:val="21"/>
        </w:rPr>
        <w:t>和家庭中的其他成员带来身体和精神上的压力</w:t>
      </w:r>
      <w:r w:rsidRPr="000539A5">
        <w:rPr>
          <w:rFonts w:hint="eastAsia"/>
          <w:bCs/>
          <w:color w:val="000000"/>
          <w:szCs w:val="21"/>
        </w:rPr>
        <w:t>。产后抑郁症往往</w:t>
      </w:r>
      <w:r w:rsidR="00B519AE">
        <w:rPr>
          <w:rFonts w:hint="eastAsia"/>
          <w:bCs/>
          <w:color w:val="000000"/>
          <w:szCs w:val="21"/>
        </w:rPr>
        <w:t>得不到诊断</w:t>
      </w:r>
      <w:r w:rsidRPr="000539A5">
        <w:rPr>
          <w:rFonts w:hint="eastAsia"/>
          <w:bCs/>
          <w:color w:val="000000"/>
          <w:szCs w:val="21"/>
        </w:rPr>
        <w:t>，让父母难以应对其影响。早期识别和治疗产后抑郁症</w:t>
      </w:r>
      <w:r w:rsidR="00B519AE">
        <w:rPr>
          <w:rFonts w:hint="eastAsia"/>
          <w:bCs/>
          <w:color w:val="000000"/>
          <w:szCs w:val="21"/>
        </w:rPr>
        <w:t>相当重要，能够最大程度地改善</w:t>
      </w:r>
      <w:r w:rsidRPr="000539A5">
        <w:rPr>
          <w:rFonts w:hint="eastAsia"/>
          <w:bCs/>
          <w:color w:val="000000"/>
          <w:szCs w:val="21"/>
        </w:rPr>
        <w:t>父母及其婴儿的</w:t>
      </w:r>
      <w:r w:rsidR="00B519AE">
        <w:rPr>
          <w:rFonts w:hint="eastAsia"/>
          <w:bCs/>
          <w:color w:val="000000"/>
          <w:szCs w:val="21"/>
        </w:rPr>
        <w:t>健康</w:t>
      </w:r>
      <w:r w:rsidRPr="000539A5">
        <w:rPr>
          <w:rFonts w:hint="eastAsia"/>
          <w:bCs/>
          <w:color w:val="000000"/>
          <w:szCs w:val="21"/>
        </w:rPr>
        <w:t>。</w:t>
      </w:r>
    </w:p>
    <w:p w14:paraId="47A797C2" w14:textId="77777777" w:rsidR="00B519AE" w:rsidRPr="000539A5" w:rsidRDefault="00B519AE" w:rsidP="000539A5">
      <w:pPr>
        <w:ind w:firstLineChars="200" w:firstLine="420"/>
        <w:rPr>
          <w:bCs/>
          <w:color w:val="000000"/>
          <w:szCs w:val="21"/>
        </w:rPr>
      </w:pPr>
    </w:p>
    <w:p w14:paraId="44D761BD" w14:textId="40B90F6B" w:rsidR="000539A5" w:rsidRPr="000539A5" w:rsidRDefault="000539A5" w:rsidP="00B519AE">
      <w:pPr>
        <w:ind w:firstLineChars="200" w:firstLine="420"/>
        <w:rPr>
          <w:bCs/>
          <w:color w:val="000000"/>
          <w:szCs w:val="21"/>
        </w:rPr>
      </w:pPr>
      <w:r w:rsidRPr="000539A5">
        <w:rPr>
          <w:rFonts w:hint="eastAsia"/>
          <w:bCs/>
          <w:color w:val="000000"/>
          <w:szCs w:val="21"/>
        </w:rPr>
        <w:t>本书提供了</w:t>
      </w:r>
      <w:r w:rsidR="00B519AE">
        <w:rPr>
          <w:rFonts w:hint="eastAsia"/>
          <w:bCs/>
          <w:color w:val="000000"/>
          <w:szCs w:val="21"/>
        </w:rPr>
        <w:t>一份分步的</w:t>
      </w:r>
      <w:r w:rsidRPr="000539A5">
        <w:rPr>
          <w:rFonts w:hint="eastAsia"/>
          <w:bCs/>
          <w:color w:val="000000"/>
          <w:szCs w:val="21"/>
        </w:rPr>
        <w:t>产后抑郁循证治疗</w:t>
      </w:r>
      <w:r w:rsidR="00B519AE">
        <w:rPr>
          <w:rFonts w:hint="eastAsia"/>
          <w:bCs/>
          <w:color w:val="000000"/>
          <w:szCs w:val="21"/>
        </w:rPr>
        <w:t>指南</w:t>
      </w:r>
      <w:r w:rsidRPr="000539A5">
        <w:rPr>
          <w:rFonts w:hint="eastAsia"/>
          <w:bCs/>
          <w:color w:val="000000"/>
          <w:szCs w:val="21"/>
        </w:rPr>
        <w:t>，</w:t>
      </w:r>
      <w:r w:rsidR="00B519AE">
        <w:rPr>
          <w:rFonts w:hint="eastAsia"/>
          <w:bCs/>
          <w:color w:val="000000"/>
          <w:szCs w:val="21"/>
        </w:rPr>
        <w:t>帮助治疗</w:t>
      </w:r>
      <w:proofErr w:type="gramStart"/>
      <w:r w:rsidR="00B519AE">
        <w:rPr>
          <w:rFonts w:hint="eastAsia"/>
          <w:bCs/>
          <w:color w:val="000000"/>
          <w:szCs w:val="21"/>
        </w:rPr>
        <w:t>师采用</w:t>
      </w:r>
      <w:proofErr w:type="gramEnd"/>
      <w:r w:rsidR="00B519AE">
        <w:rPr>
          <w:rFonts w:hint="eastAsia"/>
          <w:bCs/>
          <w:color w:val="000000"/>
          <w:szCs w:val="21"/>
        </w:rPr>
        <w:t>这一方法对受影响的父母开展治疗</w:t>
      </w:r>
      <w:r w:rsidRPr="000539A5">
        <w:rPr>
          <w:rFonts w:hint="eastAsia"/>
          <w:bCs/>
          <w:color w:val="000000"/>
          <w:szCs w:val="21"/>
        </w:rPr>
        <w:t>。该</w:t>
      </w:r>
      <w:r w:rsidR="00B519AE">
        <w:rPr>
          <w:rFonts w:hint="eastAsia"/>
          <w:bCs/>
          <w:color w:val="000000"/>
          <w:szCs w:val="21"/>
        </w:rPr>
        <w:t>指南</w:t>
      </w:r>
      <w:r w:rsidRPr="000539A5">
        <w:rPr>
          <w:rFonts w:hint="eastAsia"/>
          <w:bCs/>
          <w:color w:val="000000"/>
          <w:szCs w:val="21"/>
        </w:rPr>
        <w:t>分为四个模块，分别涉及：（</w:t>
      </w:r>
      <w:r w:rsidR="00BD6DA9">
        <w:rPr>
          <w:bCs/>
          <w:color w:val="000000"/>
          <w:szCs w:val="21"/>
        </w:rPr>
        <w:t>1</w:t>
      </w:r>
      <w:r w:rsidRPr="000539A5">
        <w:rPr>
          <w:rFonts w:hint="eastAsia"/>
          <w:bCs/>
          <w:color w:val="000000"/>
          <w:szCs w:val="21"/>
        </w:rPr>
        <w:t>）评估和目标设定</w:t>
      </w:r>
      <w:r w:rsidR="00B519AE">
        <w:rPr>
          <w:rFonts w:hint="eastAsia"/>
          <w:bCs/>
          <w:color w:val="000000"/>
          <w:szCs w:val="21"/>
        </w:rPr>
        <w:t>，包括</w:t>
      </w:r>
      <w:r w:rsidRPr="000539A5">
        <w:rPr>
          <w:rFonts w:hint="eastAsia"/>
          <w:bCs/>
          <w:color w:val="000000"/>
          <w:szCs w:val="21"/>
        </w:rPr>
        <w:t>优势和价值以及风险和挑战，（</w:t>
      </w:r>
      <w:r w:rsidR="00BD6DA9">
        <w:rPr>
          <w:bCs/>
          <w:color w:val="000000"/>
          <w:szCs w:val="21"/>
        </w:rPr>
        <w:t>2</w:t>
      </w:r>
      <w:r w:rsidRPr="000539A5">
        <w:rPr>
          <w:rFonts w:hint="eastAsia"/>
          <w:bCs/>
          <w:color w:val="000000"/>
          <w:szCs w:val="21"/>
        </w:rPr>
        <w:t>）行为</w:t>
      </w:r>
      <w:r w:rsidR="00B519AE">
        <w:rPr>
          <w:rFonts w:hint="eastAsia"/>
          <w:bCs/>
          <w:color w:val="000000"/>
          <w:szCs w:val="21"/>
        </w:rPr>
        <w:t>促进，</w:t>
      </w:r>
      <w:r w:rsidRPr="000539A5">
        <w:rPr>
          <w:rFonts w:hint="eastAsia"/>
          <w:bCs/>
          <w:color w:val="000000"/>
          <w:szCs w:val="21"/>
        </w:rPr>
        <w:t>鼓励有助于减轻抑郁症状的行为以及如何应对无益的回避，（</w:t>
      </w:r>
      <w:r w:rsidR="00BD6DA9">
        <w:rPr>
          <w:bCs/>
          <w:color w:val="000000"/>
          <w:szCs w:val="21"/>
        </w:rPr>
        <w:t>3</w:t>
      </w:r>
      <w:r w:rsidRPr="000539A5">
        <w:rPr>
          <w:rFonts w:hint="eastAsia"/>
          <w:bCs/>
          <w:color w:val="000000"/>
          <w:szCs w:val="21"/>
        </w:rPr>
        <w:t>）管理无益的思维</w:t>
      </w:r>
      <w:r w:rsidR="00B519AE">
        <w:rPr>
          <w:rFonts w:hint="eastAsia"/>
          <w:bCs/>
          <w:color w:val="000000"/>
          <w:szCs w:val="21"/>
        </w:rPr>
        <w:t>，应对</w:t>
      </w:r>
      <w:r w:rsidR="00B519AE">
        <w:rPr>
          <w:rFonts w:ascii="Helvetica" w:hAnsi="Helvetica" w:cs="Helvetica"/>
          <w:color w:val="333333"/>
          <w:szCs w:val="21"/>
          <w:shd w:val="clear" w:color="auto" w:fill="FFFFFF"/>
        </w:rPr>
        <w:t>反刍思维</w:t>
      </w:r>
      <w:r w:rsidR="00B519AE">
        <w:rPr>
          <w:rFonts w:ascii="Helvetica" w:hAnsi="Helvetica" w:cs="Helvetica" w:hint="eastAsia"/>
          <w:color w:val="333333"/>
          <w:szCs w:val="21"/>
          <w:shd w:val="clear" w:color="auto" w:fill="FFFFFF"/>
        </w:rPr>
        <w:t>并</w:t>
      </w:r>
      <w:r w:rsidRPr="000539A5">
        <w:rPr>
          <w:rFonts w:hint="eastAsia"/>
          <w:bCs/>
          <w:color w:val="000000"/>
          <w:szCs w:val="21"/>
        </w:rPr>
        <w:t>建立自我同情，最后（</w:t>
      </w:r>
      <w:r w:rsidR="00BD6DA9">
        <w:rPr>
          <w:bCs/>
          <w:color w:val="000000"/>
          <w:szCs w:val="21"/>
        </w:rPr>
        <w:t>4</w:t>
      </w:r>
      <w:r w:rsidRPr="000539A5">
        <w:rPr>
          <w:rFonts w:hint="eastAsia"/>
          <w:bCs/>
          <w:color w:val="000000"/>
          <w:szCs w:val="21"/>
        </w:rPr>
        <w:t>）预防复发</w:t>
      </w:r>
      <w:r w:rsidR="00B519AE">
        <w:rPr>
          <w:rFonts w:hint="eastAsia"/>
          <w:bCs/>
          <w:color w:val="000000"/>
          <w:szCs w:val="21"/>
        </w:rPr>
        <w:t>，识别治疗中有益的方法并</w:t>
      </w:r>
      <w:r w:rsidRPr="000539A5">
        <w:rPr>
          <w:rFonts w:hint="eastAsia"/>
          <w:bCs/>
          <w:color w:val="000000"/>
          <w:szCs w:val="21"/>
        </w:rPr>
        <w:t>保持健康。除了这四个标准模块外，</w:t>
      </w:r>
      <w:r w:rsidR="00B519AE">
        <w:rPr>
          <w:rFonts w:hint="eastAsia"/>
          <w:bCs/>
          <w:color w:val="000000"/>
          <w:szCs w:val="21"/>
        </w:rPr>
        <w:t>本书还包含额外的章节</w:t>
      </w:r>
      <w:r w:rsidRPr="000539A5">
        <w:rPr>
          <w:rFonts w:hint="eastAsia"/>
          <w:bCs/>
          <w:color w:val="000000"/>
          <w:szCs w:val="21"/>
        </w:rPr>
        <w:t>，涵盖如何管理令人痛苦的侵入性想法和处理分娩</w:t>
      </w:r>
      <w:r w:rsidR="00B519AE">
        <w:rPr>
          <w:rFonts w:hint="eastAsia"/>
          <w:bCs/>
          <w:color w:val="000000"/>
          <w:szCs w:val="21"/>
        </w:rPr>
        <w:t>过程中</w:t>
      </w:r>
      <w:r w:rsidRPr="000539A5">
        <w:rPr>
          <w:rFonts w:hint="eastAsia"/>
          <w:bCs/>
          <w:color w:val="000000"/>
          <w:szCs w:val="21"/>
        </w:rPr>
        <w:t>的</w:t>
      </w:r>
      <w:r w:rsidR="00B519AE">
        <w:rPr>
          <w:rFonts w:hint="eastAsia"/>
          <w:bCs/>
          <w:color w:val="000000"/>
          <w:szCs w:val="21"/>
        </w:rPr>
        <w:t>带来创伤的</w:t>
      </w:r>
      <w:r w:rsidRPr="000539A5">
        <w:rPr>
          <w:rFonts w:hint="eastAsia"/>
          <w:bCs/>
          <w:color w:val="000000"/>
          <w:szCs w:val="21"/>
        </w:rPr>
        <w:t>图像</w:t>
      </w:r>
      <w:r w:rsidRPr="000539A5">
        <w:rPr>
          <w:rFonts w:hint="eastAsia"/>
          <w:bCs/>
          <w:color w:val="000000"/>
          <w:szCs w:val="21"/>
        </w:rPr>
        <w:t>/</w:t>
      </w:r>
      <w:r w:rsidRPr="000539A5">
        <w:rPr>
          <w:rFonts w:hint="eastAsia"/>
          <w:bCs/>
          <w:color w:val="000000"/>
          <w:szCs w:val="21"/>
        </w:rPr>
        <w:t>记忆。</w:t>
      </w:r>
    </w:p>
    <w:p w14:paraId="556EAABE" w14:textId="77777777" w:rsidR="00B519AE" w:rsidRDefault="00B519AE" w:rsidP="00B519AE">
      <w:pPr>
        <w:ind w:firstLineChars="200" w:firstLine="420"/>
        <w:rPr>
          <w:bCs/>
          <w:color w:val="000000"/>
          <w:szCs w:val="21"/>
        </w:rPr>
      </w:pPr>
    </w:p>
    <w:p w14:paraId="6C974476" w14:textId="3DF64DAC" w:rsidR="002D02DB" w:rsidRPr="000539A5" w:rsidRDefault="000539A5" w:rsidP="00B519AE">
      <w:pPr>
        <w:ind w:firstLineChars="200" w:firstLine="420"/>
        <w:rPr>
          <w:bCs/>
          <w:color w:val="000000"/>
          <w:szCs w:val="21"/>
        </w:rPr>
      </w:pPr>
      <w:r w:rsidRPr="000539A5">
        <w:rPr>
          <w:rFonts w:hint="eastAsia"/>
          <w:bCs/>
          <w:color w:val="000000"/>
          <w:szCs w:val="21"/>
        </w:rPr>
        <w:t>本书随附</w:t>
      </w:r>
      <w:r w:rsidR="00B519AE">
        <w:rPr>
          <w:rFonts w:hint="eastAsia"/>
          <w:bCs/>
          <w:color w:val="000000"/>
          <w:szCs w:val="21"/>
        </w:rPr>
        <w:t>有</w:t>
      </w:r>
      <w:r w:rsidR="00CA1CD9">
        <w:rPr>
          <w:rFonts w:hint="eastAsia"/>
          <w:bCs/>
          <w:color w:val="000000"/>
          <w:szCs w:val="21"/>
        </w:rPr>
        <w:t>配套</w:t>
      </w:r>
      <w:r w:rsidRPr="000539A5">
        <w:rPr>
          <w:rFonts w:hint="eastAsia"/>
          <w:bCs/>
          <w:color w:val="000000"/>
          <w:szCs w:val="21"/>
        </w:rPr>
        <w:t>工作</w:t>
      </w:r>
      <w:r w:rsidR="00B519AE">
        <w:rPr>
          <w:rFonts w:hint="eastAsia"/>
          <w:bCs/>
          <w:color w:val="000000"/>
          <w:szCs w:val="21"/>
        </w:rPr>
        <w:t>簿</w:t>
      </w:r>
      <w:r w:rsidRPr="000539A5">
        <w:rPr>
          <w:rFonts w:hint="eastAsia"/>
          <w:bCs/>
          <w:color w:val="000000"/>
          <w:szCs w:val="21"/>
        </w:rPr>
        <w:t>，</w:t>
      </w:r>
      <w:r w:rsidR="00B519AE">
        <w:rPr>
          <w:rFonts w:hint="eastAsia"/>
          <w:bCs/>
          <w:color w:val="000000"/>
          <w:szCs w:val="21"/>
        </w:rPr>
        <w:t>可</w:t>
      </w:r>
      <w:r w:rsidRPr="000539A5">
        <w:rPr>
          <w:rFonts w:hint="eastAsia"/>
          <w:bCs/>
          <w:color w:val="000000"/>
          <w:szCs w:val="21"/>
        </w:rPr>
        <w:t>供</w:t>
      </w:r>
      <w:r w:rsidR="00B519AE">
        <w:rPr>
          <w:rFonts w:hint="eastAsia"/>
          <w:bCs/>
          <w:color w:val="000000"/>
          <w:szCs w:val="21"/>
        </w:rPr>
        <w:t>接受</w:t>
      </w:r>
      <w:r w:rsidRPr="000539A5">
        <w:rPr>
          <w:rFonts w:hint="eastAsia"/>
          <w:bCs/>
          <w:color w:val="000000"/>
          <w:szCs w:val="21"/>
        </w:rPr>
        <w:t>此治疗的家长使用，</w:t>
      </w:r>
      <w:r w:rsidR="00CA1CD9" w:rsidRPr="000539A5">
        <w:rPr>
          <w:rFonts w:hint="eastAsia"/>
          <w:bCs/>
          <w:color w:val="000000"/>
          <w:szCs w:val="21"/>
        </w:rPr>
        <w:t>工作</w:t>
      </w:r>
      <w:r w:rsidR="00CA1CD9">
        <w:rPr>
          <w:rFonts w:hint="eastAsia"/>
          <w:bCs/>
          <w:color w:val="000000"/>
          <w:szCs w:val="21"/>
        </w:rPr>
        <w:t>簿中</w:t>
      </w:r>
      <w:r w:rsidRPr="000539A5">
        <w:rPr>
          <w:rFonts w:hint="eastAsia"/>
          <w:bCs/>
          <w:color w:val="000000"/>
          <w:szCs w:val="21"/>
        </w:rPr>
        <w:t>包括详细的工作表和</w:t>
      </w:r>
      <w:r w:rsidR="00CA1CD9">
        <w:rPr>
          <w:rFonts w:hint="eastAsia"/>
          <w:bCs/>
          <w:color w:val="000000"/>
          <w:szCs w:val="21"/>
        </w:rPr>
        <w:t>相关</w:t>
      </w:r>
      <w:r w:rsidRPr="000539A5">
        <w:rPr>
          <w:rFonts w:hint="eastAsia"/>
          <w:bCs/>
          <w:color w:val="000000"/>
          <w:szCs w:val="21"/>
        </w:rPr>
        <w:t>资源。</w:t>
      </w:r>
    </w:p>
    <w:p w14:paraId="022A5A75" w14:textId="11992F3E" w:rsidR="00A5385A" w:rsidRDefault="00A5385A" w:rsidP="008167E8">
      <w:pPr>
        <w:rPr>
          <w:bCs/>
          <w:color w:val="000000"/>
          <w:szCs w:val="21"/>
        </w:rPr>
      </w:pPr>
    </w:p>
    <w:p w14:paraId="3CB6066F" w14:textId="77777777" w:rsidR="00B519AE" w:rsidRDefault="00B519A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17C2BF64" w14:textId="62FEB01D" w:rsidR="00C42CB4" w:rsidRDefault="00C42CB4" w:rsidP="00C42CB4">
      <w:pPr>
        <w:ind w:firstLineChars="200" w:firstLine="422"/>
        <w:rPr>
          <w:noProof/>
        </w:rPr>
      </w:pPr>
      <w:r w:rsidRPr="007B0943">
        <w:rPr>
          <w:rFonts w:hint="eastAsia"/>
          <w:b/>
          <w:bCs/>
          <w:noProof/>
        </w:rPr>
        <w:t>安妮·斯图尔特（</w:t>
      </w:r>
      <w:r w:rsidRPr="007B0943">
        <w:rPr>
          <w:rFonts w:hint="eastAsia"/>
          <w:b/>
          <w:bCs/>
          <w:noProof/>
        </w:rPr>
        <w:t>Anne Stewart</w:t>
      </w:r>
      <w:r w:rsidRPr="007B0943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博士，英国牛津健康儿童和青少年精神科医生。英国牛津大学精神病学系荣誉高级临床讲师。</w:t>
      </w:r>
    </w:p>
    <w:p w14:paraId="5FB73541" w14:textId="77777777" w:rsidR="00C42CB4" w:rsidRDefault="00C42CB4" w:rsidP="00C42CB4">
      <w:pPr>
        <w:ind w:firstLineChars="200" w:firstLine="420"/>
        <w:rPr>
          <w:noProof/>
        </w:rPr>
      </w:pPr>
    </w:p>
    <w:p w14:paraId="25351341" w14:textId="62945140" w:rsidR="00C42CB4" w:rsidRDefault="00C42CB4" w:rsidP="00C42CB4">
      <w:pPr>
        <w:ind w:firstLineChars="200" w:firstLine="422"/>
        <w:rPr>
          <w:noProof/>
        </w:rPr>
      </w:pPr>
      <w:r w:rsidRPr="007B0943">
        <w:rPr>
          <w:rFonts w:hint="eastAsia"/>
          <w:b/>
          <w:bCs/>
          <w:noProof/>
        </w:rPr>
        <w:t>夏洛特·格兰杰（</w:t>
      </w:r>
      <w:r w:rsidRPr="007B0943">
        <w:rPr>
          <w:rFonts w:hint="eastAsia"/>
          <w:b/>
          <w:bCs/>
          <w:noProof/>
        </w:rPr>
        <w:t>Charlotte Granger</w:t>
      </w:r>
      <w:r w:rsidRPr="007B0943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博士，诺福克和萨福克</w:t>
      </w:r>
      <w:r>
        <w:rPr>
          <w:rFonts w:hint="eastAsia"/>
          <w:noProof/>
        </w:rPr>
        <w:t>NHS</w:t>
      </w:r>
      <w:r w:rsidR="007B0943">
        <w:rPr>
          <w:rFonts w:hint="eastAsia"/>
          <w:noProof/>
        </w:rPr>
        <w:t>医院临床心理咨询师。</w:t>
      </w:r>
    </w:p>
    <w:p w14:paraId="6EFDE9ED" w14:textId="77777777" w:rsidR="007B0943" w:rsidRDefault="007B0943" w:rsidP="00C42CB4">
      <w:pPr>
        <w:ind w:firstLineChars="200" w:firstLine="420"/>
        <w:rPr>
          <w:noProof/>
        </w:rPr>
      </w:pPr>
    </w:p>
    <w:p w14:paraId="003079BC" w14:textId="1691514B" w:rsidR="00C42CB4" w:rsidRDefault="007B0943" w:rsidP="007B0943">
      <w:pPr>
        <w:ind w:firstLineChars="200" w:firstLine="422"/>
        <w:rPr>
          <w:noProof/>
        </w:rPr>
      </w:pPr>
      <w:r w:rsidRPr="007B0943">
        <w:rPr>
          <w:rFonts w:hint="eastAsia"/>
          <w:b/>
          <w:bCs/>
          <w:noProof/>
        </w:rPr>
        <w:t>彼得·</w:t>
      </w:r>
      <w:r w:rsidRPr="007B0943">
        <w:rPr>
          <w:rFonts w:hint="eastAsia"/>
          <w:b/>
          <w:bCs/>
          <w:noProof/>
        </w:rPr>
        <w:t>J</w:t>
      </w:r>
      <w:r w:rsidRPr="007B0943">
        <w:rPr>
          <w:rFonts w:hint="eastAsia"/>
          <w:b/>
          <w:bCs/>
          <w:noProof/>
        </w:rPr>
        <w:t>·劳伦斯（</w:t>
      </w:r>
      <w:r w:rsidRPr="007B0943">
        <w:rPr>
          <w:rFonts w:hint="eastAsia"/>
          <w:b/>
          <w:bCs/>
          <w:noProof/>
        </w:rPr>
        <w:t>Peter J.Lawrence</w:t>
      </w:r>
      <w:r w:rsidRPr="007B0943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博士，</w:t>
      </w:r>
      <w:r w:rsidR="00C42CB4">
        <w:rPr>
          <w:rFonts w:hint="eastAsia"/>
          <w:noProof/>
        </w:rPr>
        <w:t>南安普敦大学心理学院临床心理学副教授</w:t>
      </w:r>
      <w:r>
        <w:rPr>
          <w:rFonts w:hint="eastAsia"/>
          <w:noProof/>
        </w:rPr>
        <w:t>。</w:t>
      </w:r>
    </w:p>
    <w:p w14:paraId="4D257027" w14:textId="5FE8606B" w:rsidR="007B0943" w:rsidRDefault="007B0943" w:rsidP="00C42CB4">
      <w:pPr>
        <w:rPr>
          <w:noProof/>
        </w:rPr>
      </w:pPr>
    </w:p>
    <w:p w14:paraId="5EBAE1F5" w14:textId="70C7CF38" w:rsidR="00C42CB4" w:rsidRDefault="007B0943" w:rsidP="007B0943">
      <w:pPr>
        <w:ind w:firstLineChars="200" w:firstLine="422"/>
        <w:rPr>
          <w:noProof/>
        </w:rPr>
      </w:pPr>
      <w:r w:rsidRPr="007B0943">
        <w:rPr>
          <w:rFonts w:hint="eastAsia"/>
          <w:b/>
          <w:bCs/>
          <w:noProof/>
        </w:rPr>
        <w:t>希瑟·奥马恩（</w:t>
      </w:r>
      <w:r w:rsidR="00C42CB4" w:rsidRPr="007B0943">
        <w:rPr>
          <w:rFonts w:hint="eastAsia"/>
          <w:b/>
          <w:bCs/>
          <w:noProof/>
        </w:rPr>
        <w:t>Heather O'Mahen</w:t>
      </w:r>
      <w:r w:rsidRPr="007B0943">
        <w:rPr>
          <w:rFonts w:hint="eastAsia"/>
          <w:b/>
          <w:bCs/>
          <w:noProof/>
        </w:rPr>
        <w:t>）</w:t>
      </w:r>
      <w:r w:rsidR="00C42CB4">
        <w:rPr>
          <w:rFonts w:hint="eastAsia"/>
          <w:noProof/>
        </w:rPr>
        <w:t>教授，埃克塞特大学围产期</w:t>
      </w:r>
      <w:r>
        <w:rPr>
          <w:rFonts w:hint="eastAsia"/>
          <w:noProof/>
        </w:rPr>
        <w:t>心理学</w:t>
      </w:r>
      <w:r w:rsidR="00C42CB4">
        <w:rPr>
          <w:rFonts w:hint="eastAsia"/>
          <w:noProof/>
        </w:rPr>
        <w:t>和临床心理学教授</w:t>
      </w:r>
      <w:r>
        <w:rPr>
          <w:rFonts w:hint="eastAsia"/>
          <w:noProof/>
        </w:rPr>
        <w:t>。</w:t>
      </w:r>
    </w:p>
    <w:p w14:paraId="401C18BE" w14:textId="60761849" w:rsidR="007B0943" w:rsidRDefault="007B0943" w:rsidP="007B0943">
      <w:pPr>
        <w:ind w:firstLineChars="200" w:firstLine="420"/>
        <w:rPr>
          <w:noProof/>
        </w:rPr>
      </w:pPr>
    </w:p>
    <w:p w14:paraId="719B3C60" w14:textId="2C7952FA" w:rsidR="003B16CC" w:rsidRDefault="007B0943" w:rsidP="007B0943">
      <w:pPr>
        <w:ind w:firstLineChars="200" w:firstLine="422"/>
        <w:rPr>
          <w:color w:val="000000"/>
          <w:szCs w:val="21"/>
        </w:rPr>
      </w:pPr>
      <w:r w:rsidRPr="007B0943">
        <w:rPr>
          <w:rFonts w:hint="eastAsia"/>
          <w:b/>
          <w:bCs/>
          <w:noProof/>
        </w:rPr>
        <w:t>艾伦·斯坦（</w:t>
      </w:r>
      <w:r w:rsidR="00C42CB4" w:rsidRPr="007B0943">
        <w:rPr>
          <w:rFonts w:hint="eastAsia"/>
          <w:b/>
          <w:bCs/>
          <w:noProof/>
        </w:rPr>
        <w:t>Alan Stein</w:t>
      </w:r>
      <w:r w:rsidRPr="007B0943">
        <w:rPr>
          <w:rFonts w:hint="eastAsia"/>
          <w:b/>
          <w:bCs/>
          <w:noProof/>
        </w:rPr>
        <w:t>）</w:t>
      </w:r>
      <w:r w:rsidR="00C42CB4">
        <w:rPr>
          <w:rFonts w:hint="eastAsia"/>
          <w:noProof/>
        </w:rPr>
        <w:t>教授，</w:t>
      </w:r>
      <w:r w:rsidRPr="007B0943">
        <w:rPr>
          <w:rFonts w:hint="eastAsia"/>
          <w:noProof/>
        </w:rPr>
        <w:t>布拉瓦尼克政治学院</w:t>
      </w:r>
      <w:r w:rsidR="00C42CB4">
        <w:rPr>
          <w:rFonts w:hint="eastAsia"/>
          <w:noProof/>
        </w:rPr>
        <w:t>全球卫生与公共政策高级研究员，牛津大学儿童与青少年精神病学</w:t>
      </w:r>
      <w:r>
        <w:rPr>
          <w:rFonts w:hint="eastAsia"/>
          <w:noProof/>
        </w:rPr>
        <w:t>荣誉</w:t>
      </w:r>
      <w:r w:rsidR="00C42CB4">
        <w:rPr>
          <w:rFonts w:hint="eastAsia"/>
          <w:noProof/>
        </w:rPr>
        <w:t>教授</w:t>
      </w:r>
      <w:r>
        <w:rPr>
          <w:rFonts w:hint="eastAsia"/>
          <w:noProof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105CF3D9" w:rsidR="004912CC" w:rsidRPr="004912CC" w:rsidRDefault="00BD6DA9" w:rsidP="004912CC">
      <w:pPr>
        <w:jc w:val="center"/>
        <w:rPr>
          <w:bCs/>
          <w:color w:val="000000"/>
          <w:sz w:val="30"/>
          <w:szCs w:val="30"/>
        </w:rPr>
      </w:pPr>
      <w:r w:rsidRPr="00BD6DA9">
        <w:rPr>
          <w:rFonts w:hint="eastAsia"/>
          <w:b/>
          <w:bCs/>
          <w:color w:val="000000"/>
          <w:sz w:val="30"/>
          <w:szCs w:val="30"/>
        </w:rPr>
        <w:t>《产后抑郁治疗指南：认知行为疗法》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7E8D142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4A6EB9" w:rsidRPr="004A6EB9">
        <w:rPr>
          <w:rFonts w:hint="eastAsia"/>
          <w:bCs/>
          <w:color w:val="000000"/>
          <w:szCs w:val="21"/>
        </w:rPr>
        <w:t>产后抑郁症治疗</w:t>
      </w:r>
      <w:r w:rsidR="004A6EB9">
        <w:rPr>
          <w:rFonts w:hint="eastAsia"/>
          <w:bCs/>
          <w:color w:val="000000"/>
          <w:szCs w:val="21"/>
        </w:rPr>
        <w:t>基础知识</w:t>
      </w:r>
    </w:p>
    <w:p w14:paraId="16D230AC" w14:textId="46D2D53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A6EB9" w:rsidRPr="004A6EB9">
        <w:rPr>
          <w:rFonts w:hint="eastAsia"/>
          <w:bCs/>
          <w:color w:val="000000"/>
          <w:szCs w:val="21"/>
        </w:rPr>
        <w:t>牛津产后</w:t>
      </w:r>
      <w:r w:rsidR="004A6EB9">
        <w:rPr>
          <w:rFonts w:hint="eastAsia"/>
          <w:bCs/>
          <w:color w:val="000000"/>
          <w:szCs w:val="21"/>
        </w:rPr>
        <w:t>治疗项目</w:t>
      </w:r>
      <w:r w:rsidR="004A6EB9" w:rsidRPr="004A6EB9">
        <w:rPr>
          <w:rFonts w:hint="eastAsia"/>
          <w:bCs/>
          <w:color w:val="000000"/>
          <w:szCs w:val="21"/>
        </w:rPr>
        <w:t>的发展与总结</w:t>
      </w:r>
    </w:p>
    <w:p w14:paraId="024A95D1" w14:textId="02622BA7" w:rsidR="004A6EB9" w:rsidRDefault="004A6EB9" w:rsidP="004912CC">
      <w:pPr>
        <w:jc w:val="center"/>
        <w:rPr>
          <w:bCs/>
          <w:color w:val="000000"/>
          <w:szCs w:val="21"/>
        </w:rPr>
      </w:pPr>
    </w:p>
    <w:p w14:paraId="7C58CA16" w14:textId="33C61708" w:rsidR="004A6EB9" w:rsidRPr="007E772D" w:rsidRDefault="004A6EB9" w:rsidP="004A6EB9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准备：掌握情况</w:t>
      </w:r>
    </w:p>
    <w:p w14:paraId="18A20649" w14:textId="7399BBB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8506F">
        <w:rPr>
          <w:rFonts w:hint="eastAsia"/>
          <w:bCs/>
          <w:color w:val="000000"/>
          <w:szCs w:val="21"/>
        </w:rPr>
        <w:t>第一节——</w:t>
      </w:r>
      <w:r w:rsidR="004A6EB9" w:rsidRPr="004A6EB9">
        <w:rPr>
          <w:rFonts w:hint="eastAsia"/>
          <w:bCs/>
          <w:color w:val="000000"/>
          <w:szCs w:val="21"/>
        </w:rPr>
        <w:t>了解你的抑郁</w:t>
      </w:r>
    </w:p>
    <w:p w14:paraId="1AD7E328" w14:textId="705C24E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 w:rsidR="0008506F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第二节——</w:t>
      </w:r>
      <w:r w:rsidR="004A6EB9" w:rsidRPr="004A6EB9">
        <w:rPr>
          <w:rFonts w:hint="eastAsia"/>
          <w:bCs/>
          <w:color w:val="000000"/>
          <w:szCs w:val="21"/>
        </w:rPr>
        <w:t>价值观和目标</w:t>
      </w:r>
      <w:r w:rsidR="004A6EB9">
        <w:rPr>
          <w:rFonts w:hint="eastAsia"/>
          <w:bCs/>
          <w:color w:val="000000"/>
          <w:szCs w:val="21"/>
        </w:rPr>
        <w:t>制</w:t>
      </w:r>
      <w:r w:rsidR="004A6EB9" w:rsidRPr="004A6EB9">
        <w:rPr>
          <w:rFonts w:hint="eastAsia"/>
          <w:bCs/>
          <w:color w:val="000000"/>
          <w:szCs w:val="21"/>
        </w:rPr>
        <w:t>定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62A2A76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4A6EB9" w:rsidRPr="004A6EB9">
        <w:rPr>
          <w:rFonts w:hint="eastAsia"/>
          <w:b/>
          <w:color w:val="000000"/>
          <w:szCs w:val="21"/>
        </w:rPr>
        <w:t>激活：做让你感觉更好的事情</w:t>
      </w:r>
    </w:p>
    <w:p w14:paraId="0C909D99" w14:textId="1D211DC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第三节——</w:t>
      </w:r>
      <w:r w:rsidR="004A6EB9" w:rsidRPr="004A6EB9">
        <w:rPr>
          <w:rFonts w:hint="eastAsia"/>
          <w:bCs/>
          <w:color w:val="000000"/>
          <w:szCs w:val="21"/>
        </w:rPr>
        <w:t>照顾好自己</w:t>
      </w:r>
    </w:p>
    <w:p w14:paraId="22FAA7AA" w14:textId="4BFE863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第四节——</w:t>
      </w:r>
      <w:r w:rsidR="004A6EB9" w:rsidRPr="004A6EB9">
        <w:rPr>
          <w:rFonts w:hint="eastAsia"/>
          <w:bCs/>
          <w:color w:val="000000"/>
          <w:szCs w:val="21"/>
        </w:rPr>
        <w:t>日常活动和社会支持</w:t>
      </w:r>
    </w:p>
    <w:p w14:paraId="04FED743" w14:textId="33EC061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第五节——</w:t>
      </w:r>
      <w:r w:rsidR="004A6EB9">
        <w:rPr>
          <w:rFonts w:hint="eastAsia"/>
          <w:bCs/>
          <w:color w:val="000000"/>
          <w:szCs w:val="21"/>
        </w:rPr>
        <w:t>日常营养</w:t>
      </w:r>
      <w:r w:rsidR="004A6EB9" w:rsidRPr="004A6EB9">
        <w:rPr>
          <w:rFonts w:hint="eastAsia"/>
          <w:bCs/>
          <w:color w:val="000000"/>
          <w:szCs w:val="21"/>
        </w:rPr>
        <w:t>与消耗</w:t>
      </w:r>
    </w:p>
    <w:p w14:paraId="3F94E926" w14:textId="7E2585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第六节——</w:t>
      </w:r>
      <w:r w:rsidR="004A6EB9">
        <w:rPr>
          <w:rFonts w:hint="eastAsia"/>
          <w:bCs/>
          <w:color w:val="000000"/>
          <w:szCs w:val="21"/>
        </w:rPr>
        <w:t>解决问题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55719D24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4A6EB9" w:rsidRPr="004A6EB9">
        <w:rPr>
          <w:rFonts w:hint="eastAsia"/>
          <w:b/>
          <w:color w:val="000000"/>
          <w:szCs w:val="21"/>
        </w:rPr>
        <w:t>思考：帮助思维</w:t>
      </w:r>
      <w:r w:rsidR="004A6EB9">
        <w:rPr>
          <w:rFonts w:hint="eastAsia"/>
          <w:b/>
          <w:color w:val="000000"/>
          <w:szCs w:val="21"/>
        </w:rPr>
        <w:t>以</w:t>
      </w:r>
      <w:r w:rsidR="004A6EB9" w:rsidRPr="004A6EB9">
        <w:rPr>
          <w:rFonts w:hint="eastAsia"/>
          <w:b/>
          <w:color w:val="000000"/>
          <w:szCs w:val="21"/>
        </w:rPr>
        <w:t>帮助</w:t>
      </w:r>
      <w:r w:rsidR="004A6EB9">
        <w:rPr>
          <w:rFonts w:hint="eastAsia"/>
          <w:b/>
          <w:color w:val="000000"/>
          <w:szCs w:val="21"/>
        </w:rPr>
        <w:t>自己</w:t>
      </w:r>
    </w:p>
    <w:p w14:paraId="51C6A654" w14:textId="2CFE7B0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第七节——</w:t>
      </w:r>
      <w:r w:rsidR="004A6EB9" w:rsidRPr="004A6EB9">
        <w:rPr>
          <w:rFonts w:hint="eastAsia"/>
          <w:bCs/>
          <w:color w:val="000000"/>
          <w:szCs w:val="21"/>
        </w:rPr>
        <w:t>理解我们</w:t>
      </w:r>
      <w:r w:rsidR="004A6EB9">
        <w:rPr>
          <w:rFonts w:hint="eastAsia"/>
          <w:bCs/>
          <w:color w:val="000000"/>
          <w:szCs w:val="21"/>
        </w:rPr>
        <w:t>因</w:t>
      </w:r>
      <w:r w:rsidR="004A6EB9" w:rsidRPr="004A6EB9">
        <w:rPr>
          <w:rFonts w:hint="eastAsia"/>
          <w:bCs/>
          <w:color w:val="000000"/>
          <w:szCs w:val="21"/>
        </w:rPr>
        <w:t>何陷入思维困境</w:t>
      </w:r>
    </w:p>
    <w:p w14:paraId="4CE7B6C9" w14:textId="50E8593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第八节——</w:t>
      </w:r>
      <w:r w:rsidR="004A6EB9">
        <w:rPr>
          <w:rFonts w:hint="eastAsia"/>
          <w:bCs/>
          <w:color w:val="000000"/>
          <w:szCs w:val="21"/>
        </w:rPr>
        <w:t>找到避免</w:t>
      </w:r>
      <w:r w:rsidR="004A6EB9" w:rsidRPr="004A6EB9">
        <w:rPr>
          <w:rFonts w:hint="eastAsia"/>
          <w:bCs/>
          <w:color w:val="000000"/>
          <w:szCs w:val="21"/>
        </w:rPr>
        <w:t>思维困境</w:t>
      </w:r>
      <w:r w:rsidR="004A6EB9">
        <w:rPr>
          <w:rFonts w:hint="eastAsia"/>
          <w:bCs/>
          <w:color w:val="000000"/>
          <w:szCs w:val="21"/>
        </w:rPr>
        <w:t>的方式</w:t>
      </w:r>
    </w:p>
    <w:p w14:paraId="705C27CA" w14:textId="6F7549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第九节——</w:t>
      </w:r>
      <w:r w:rsidR="004A6EB9" w:rsidRPr="004A6EB9">
        <w:rPr>
          <w:rFonts w:hint="eastAsia"/>
          <w:bCs/>
          <w:color w:val="000000"/>
          <w:szCs w:val="21"/>
        </w:rPr>
        <w:t>理解自我</w:t>
      </w:r>
      <w:r w:rsidR="004A6EB9">
        <w:rPr>
          <w:rFonts w:hint="eastAsia"/>
          <w:bCs/>
          <w:color w:val="000000"/>
          <w:szCs w:val="21"/>
        </w:rPr>
        <w:t>关怀</w:t>
      </w:r>
      <w:r w:rsidR="004A6EB9" w:rsidRPr="004A6EB9">
        <w:rPr>
          <w:rFonts w:hint="eastAsia"/>
          <w:bCs/>
          <w:color w:val="000000"/>
          <w:szCs w:val="21"/>
        </w:rPr>
        <w:t>的重要性</w:t>
      </w:r>
    </w:p>
    <w:p w14:paraId="1D55B054" w14:textId="351B5E7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08506F">
        <w:rPr>
          <w:rFonts w:hint="eastAsia"/>
          <w:bCs/>
          <w:color w:val="000000"/>
          <w:szCs w:val="21"/>
        </w:rPr>
        <w:t>第十节——</w:t>
      </w:r>
      <w:r w:rsidR="004A6EB9" w:rsidRPr="004A6EB9">
        <w:rPr>
          <w:rFonts w:hint="eastAsia"/>
          <w:bCs/>
          <w:color w:val="000000"/>
          <w:szCs w:val="21"/>
        </w:rPr>
        <w:t>将自我</w:t>
      </w:r>
      <w:r w:rsidR="004A6EB9">
        <w:rPr>
          <w:rFonts w:hint="eastAsia"/>
          <w:bCs/>
          <w:color w:val="000000"/>
          <w:szCs w:val="21"/>
        </w:rPr>
        <w:t>关怀</w:t>
      </w:r>
      <w:r w:rsidR="004A6EB9" w:rsidRPr="004A6EB9">
        <w:rPr>
          <w:rFonts w:hint="eastAsia"/>
          <w:bCs/>
          <w:color w:val="000000"/>
          <w:szCs w:val="21"/>
        </w:rPr>
        <w:t>付诸行动</w:t>
      </w:r>
    </w:p>
    <w:p w14:paraId="0D1CFFF9" w14:textId="148B2D87" w:rsidR="003B16CC" w:rsidRDefault="003B16CC" w:rsidP="004912CC">
      <w:pPr>
        <w:jc w:val="center"/>
        <w:rPr>
          <w:bCs/>
          <w:color w:val="000000"/>
          <w:szCs w:val="21"/>
        </w:rPr>
      </w:pPr>
    </w:p>
    <w:p w14:paraId="3A5E58C1" w14:textId="07D18DDF" w:rsidR="000573DC" w:rsidRDefault="000573DC" w:rsidP="004912CC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Pr="000573DC">
        <w:rPr>
          <w:rFonts w:hint="eastAsia"/>
          <w:b/>
          <w:color w:val="000000"/>
          <w:szCs w:val="21"/>
        </w:rPr>
        <w:t>走向未来：规划如何保持健康</w:t>
      </w:r>
    </w:p>
    <w:p w14:paraId="2C949972" w14:textId="060E852C" w:rsidR="003B16CC" w:rsidRDefault="000573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08506F">
        <w:rPr>
          <w:rFonts w:hint="eastAsia"/>
          <w:bCs/>
          <w:color w:val="000000"/>
          <w:szCs w:val="21"/>
        </w:rPr>
        <w:t>第十一节—</w:t>
      </w:r>
      <w:bookmarkStart w:id="0" w:name="_GoBack"/>
      <w:bookmarkEnd w:id="0"/>
      <w:r w:rsidR="0008506F">
        <w:rPr>
          <w:rFonts w:hint="eastAsia"/>
          <w:bCs/>
          <w:color w:val="000000"/>
          <w:szCs w:val="21"/>
        </w:rPr>
        <w:t>—</w:t>
      </w:r>
      <w:r>
        <w:rPr>
          <w:rFonts w:hint="eastAsia"/>
          <w:bCs/>
          <w:color w:val="000000"/>
          <w:szCs w:val="21"/>
        </w:rPr>
        <w:t>结束治疗前的准备</w:t>
      </w:r>
    </w:p>
    <w:p w14:paraId="04C26454" w14:textId="0E4DADBB" w:rsidR="000573DC" w:rsidRDefault="000573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08506F">
        <w:rPr>
          <w:rFonts w:hint="eastAsia"/>
          <w:bCs/>
          <w:color w:val="000000"/>
          <w:szCs w:val="21"/>
        </w:rPr>
        <w:t>第十二节——</w:t>
      </w:r>
      <w:r>
        <w:rPr>
          <w:rFonts w:hint="eastAsia"/>
          <w:bCs/>
          <w:color w:val="000000"/>
          <w:szCs w:val="21"/>
        </w:rPr>
        <w:t>结束治疗</w:t>
      </w:r>
    </w:p>
    <w:p w14:paraId="5611E58F" w14:textId="07A08DB2" w:rsidR="000573DC" w:rsidRDefault="000573DC" w:rsidP="004912CC">
      <w:pPr>
        <w:jc w:val="center"/>
        <w:rPr>
          <w:bCs/>
          <w:color w:val="000000"/>
          <w:szCs w:val="21"/>
        </w:rPr>
      </w:pPr>
    </w:p>
    <w:p w14:paraId="3568AAF9" w14:textId="59E1181B" w:rsidR="000573DC" w:rsidRDefault="000573DC" w:rsidP="004912C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补充</w:t>
      </w:r>
      <w:r w:rsidRPr="004912CC">
        <w:rPr>
          <w:rFonts w:hint="eastAsia"/>
          <w:b/>
          <w:color w:val="000000"/>
          <w:szCs w:val="21"/>
        </w:rPr>
        <w:t>部分</w:t>
      </w:r>
    </w:p>
    <w:p w14:paraId="2B66B57A" w14:textId="6774964A" w:rsidR="000573DC" w:rsidRDefault="000573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08506F">
        <w:rPr>
          <w:rFonts w:hint="eastAsia"/>
          <w:bCs/>
          <w:color w:val="000000"/>
          <w:szCs w:val="21"/>
        </w:rPr>
        <w:t>第十三节——</w:t>
      </w:r>
      <w:r w:rsidRPr="000573DC">
        <w:rPr>
          <w:rFonts w:hint="eastAsia"/>
          <w:bCs/>
          <w:color w:val="000000"/>
          <w:szCs w:val="21"/>
        </w:rPr>
        <w:t>理解和管理侵入性思维、图像和冲动</w:t>
      </w:r>
    </w:p>
    <w:p w14:paraId="0F3DE945" w14:textId="740853C1" w:rsidR="000573DC" w:rsidRDefault="000573D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="0008506F">
        <w:rPr>
          <w:rFonts w:hint="eastAsia"/>
          <w:bCs/>
          <w:color w:val="000000"/>
          <w:szCs w:val="21"/>
        </w:rPr>
        <w:t>第十四节——</w:t>
      </w:r>
      <w:r w:rsidRPr="000573DC">
        <w:rPr>
          <w:rFonts w:hint="eastAsia"/>
          <w:bCs/>
          <w:color w:val="000000"/>
          <w:szCs w:val="21"/>
        </w:rPr>
        <w:t>理解和管理</w:t>
      </w:r>
      <w:r>
        <w:rPr>
          <w:rFonts w:hint="eastAsia"/>
          <w:bCs/>
          <w:color w:val="000000"/>
          <w:szCs w:val="21"/>
        </w:rPr>
        <w:t>带来</w:t>
      </w:r>
      <w:r w:rsidRPr="000573DC">
        <w:rPr>
          <w:rFonts w:hint="eastAsia"/>
          <w:bCs/>
          <w:color w:val="000000"/>
          <w:szCs w:val="21"/>
        </w:rPr>
        <w:t>创伤</w:t>
      </w:r>
      <w:r>
        <w:rPr>
          <w:rFonts w:hint="eastAsia"/>
          <w:bCs/>
          <w:color w:val="000000"/>
          <w:szCs w:val="21"/>
        </w:rPr>
        <w:t>的</w:t>
      </w:r>
      <w:r w:rsidRPr="000573DC">
        <w:rPr>
          <w:rFonts w:hint="eastAsia"/>
          <w:bCs/>
          <w:color w:val="000000"/>
          <w:szCs w:val="21"/>
        </w:rPr>
        <w:t>图像或记忆</w:t>
      </w:r>
    </w:p>
    <w:p w14:paraId="3F471D61" w14:textId="263EE8A2" w:rsidR="000573DC" w:rsidRDefault="000573DC" w:rsidP="004912CC">
      <w:pPr>
        <w:jc w:val="center"/>
        <w:rPr>
          <w:bCs/>
          <w:color w:val="000000"/>
          <w:szCs w:val="21"/>
        </w:rPr>
      </w:pPr>
    </w:p>
    <w:p w14:paraId="6648640D" w14:textId="4B674CB5" w:rsidR="000573DC" w:rsidRDefault="000573DC" w:rsidP="000573DC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治疗方案之外的部分</w:t>
      </w:r>
    </w:p>
    <w:p w14:paraId="534BF359" w14:textId="61D29410" w:rsidR="00E33C76" w:rsidRDefault="00E33C76" w:rsidP="00E33C7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第十七章：巩固成果</w:t>
      </w:r>
      <w:r w:rsidRPr="00E33C76">
        <w:rPr>
          <w:rFonts w:hint="eastAsia"/>
          <w:bCs/>
          <w:color w:val="000000"/>
          <w:szCs w:val="21"/>
        </w:rPr>
        <w:t>并继续前进</w:t>
      </w:r>
    </w:p>
    <w:p w14:paraId="66871316" w14:textId="00277C1F" w:rsidR="00E33C76" w:rsidRDefault="00E33C76" w:rsidP="00E33C7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E33C76">
        <w:rPr>
          <w:rFonts w:hint="eastAsia"/>
          <w:bCs/>
          <w:color w:val="000000"/>
          <w:szCs w:val="21"/>
        </w:rPr>
        <w:t>治疗</w:t>
      </w:r>
      <w:r>
        <w:rPr>
          <w:rFonts w:hint="eastAsia"/>
          <w:bCs/>
          <w:color w:val="000000"/>
          <w:szCs w:val="21"/>
        </w:rPr>
        <w:t>中</w:t>
      </w:r>
      <w:r w:rsidRPr="00E33C76">
        <w:rPr>
          <w:rFonts w:hint="eastAsia"/>
          <w:bCs/>
          <w:color w:val="000000"/>
          <w:szCs w:val="21"/>
        </w:rPr>
        <w:t>及治疗后的成长和变化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69D0F" w14:textId="77777777" w:rsidR="000D7C03" w:rsidRDefault="000D7C03">
      <w:r>
        <w:separator/>
      </w:r>
    </w:p>
  </w:endnote>
  <w:endnote w:type="continuationSeparator" w:id="0">
    <w:p w14:paraId="7E403E6A" w14:textId="77777777" w:rsidR="000D7C03" w:rsidRDefault="000D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0385" w14:textId="77777777" w:rsidR="000D7C03" w:rsidRDefault="000D7C03">
      <w:r>
        <w:separator/>
      </w:r>
    </w:p>
  </w:footnote>
  <w:footnote w:type="continuationSeparator" w:id="0">
    <w:p w14:paraId="15934F96" w14:textId="77777777" w:rsidR="000D7C03" w:rsidRDefault="000D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B2C3E32"/>
    <w:multiLevelType w:val="hybridMultilevel"/>
    <w:tmpl w:val="65BE8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9A5"/>
    <w:rsid w:val="000573DC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06F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7C03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7AE8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4C37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6EB9"/>
    <w:rsid w:val="004B0B31"/>
    <w:rsid w:val="004B676E"/>
    <w:rsid w:val="004C4664"/>
    <w:rsid w:val="004D592D"/>
    <w:rsid w:val="004D5ADA"/>
    <w:rsid w:val="004E1E99"/>
    <w:rsid w:val="004E3BAE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B64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0943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3D38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3CBD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19AE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6DA9"/>
    <w:rsid w:val="00BD7950"/>
    <w:rsid w:val="00BD7BD7"/>
    <w:rsid w:val="00BE0B5F"/>
    <w:rsid w:val="00BE1040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CB4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CD9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06C6"/>
    <w:rsid w:val="00DD4F03"/>
    <w:rsid w:val="00DD65DE"/>
    <w:rsid w:val="00DE34D0"/>
    <w:rsid w:val="00DE5EB8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C76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3E"/>
    <w:rsid w:val="00EC129D"/>
    <w:rsid w:val="00EC1C85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407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BD54-B15D-49ED-B44F-B85ADC2A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1048</Words>
  <Characters>1427</Characters>
  <Application>Microsoft Office Word</Application>
  <DocSecurity>0</DocSecurity>
  <Lines>83</Lines>
  <Paragraphs>85</Paragraphs>
  <ScaleCrop>false</ScaleCrop>
  <Company>2ndSpAcE</Company>
  <LinksUpToDate>false</LinksUpToDate>
  <CharactersWithSpaces>2390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2025-11-03T03:31:00Z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