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3D7738F7" w:rsidR="00AE574A" w:rsidRDefault="00AE574A">
      <w:pPr>
        <w:rPr>
          <w:b/>
          <w:color w:val="000000"/>
          <w:szCs w:val="21"/>
        </w:rPr>
      </w:pPr>
    </w:p>
    <w:p w14:paraId="3DA7336F" w14:textId="756B9DA0" w:rsidR="00774233" w:rsidRPr="00774233" w:rsidRDefault="00675D47" w:rsidP="00774233">
      <w:pPr>
        <w:tabs>
          <w:tab w:val="left" w:pos="341"/>
          <w:tab w:val="left" w:pos="5235"/>
        </w:tabs>
        <w:rPr>
          <w:b/>
          <w:bCs/>
          <w:color w:val="000000"/>
          <w:szCs w:val="21"/>
        </w:rPr>
      </w:pPr>
      <w:r>
        <w:rPr>
          <w:noProof/>
        </w:rPr>
        <w:drawing>
          <wp:anchor distT="0" distB="0" distL="114300" distR="114300" simplePos="0" relativeHeight="251670528" behindDoc="0" locked="0" layoutInCell="1" allowOverlap="1" wp14:anchorId="2D90AEC8" wp14:editId="6C523074">
            <wp:simplePos x="0" y="0"/>
            <wp:positionH relativeFrom="margin">
              <wp:align>right</wp:align>
            </wp:positionH>
            <wp:positionV relativeFrom="paragraph">
              <wp:posOffset>8255</wp:posOffset>
            </wp:positionV>
            <wp:extent cx="1338580" cy="2019300"/>
            <wp:effectExtent l="0" t="0" r="0" b="0"/>
            <wp:wrapSquare wrapText="bothSides"/>
            <wp:docPr id="3" name="图片 3" descr="https://m.media-amazon.com/images/I/71oIZlxKrW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oIZlxKrW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8580"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C67D5A">
        <w:rPr>
          <w:rFonts w:hint="eastAsia"/>
          <w:b/>
          <w:bCs/>
          <w:color w:val="000000"/>
          <w:szCs w:val="21"/>
        </w:rPr>
        <w:t>千禧一代的必备金融素养</w:t>
      </w:r>
      <w:r w:rsidR="0095633F" w:rsidRPr="0095633F">
        <w:rPr>
          <w:rFonts w:hint="eastAsia"/>
          <w:b/>
          <w:bCs/>
          <w:color w:val="000000"/>
          <w:szCs w:val="21"/>
        </w:rPr>
        <w:t>：</w:t>
      </w:r>
      <w:r w:rsidR="00C67D5A">
        <w:rPr>
          <w:rFonts w:hint="eastAsia"/>
          <w:b/>
          <w:bCs/>
          <w:color w:val="000000"/>
          <w:szCs w:val="21"/>
        </w:rPr>
        <w:t>青少年和大学生的财务指南</w:t>
      </w:r>
      <w:r w:rsidR="009736A9">
        <w:rPr>
          <w:rFonts w:hint="eastAsia"/>
          <w:b/>
          <w:bCs/>
          <w:color w:val="000000"/>
          <w:szCs w:val="21"/>
        </w:rPr>
        <w:t>》</w:t>
      </w:r>
    </w:p>
    <w:p w14:paraId="0FAFD5D2" w14:textId="509BCDB5" w:rsidR="00C67D5A"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C67D5A">
        <w:rPr>
          <w:b/>
          <w:bCs/>
          <w:color w:val="000000"/>
          <w:szCs w:val="21"/>
        </w:rPr>
        <w:t>FINANCIAL LITERACY FOR MILLENNIALS</w:t>
      </w:r>
      <w:r w:rsidR="000F7650" w:rsidRPr="000F7650">
        <w:rPr>
          <w:b/>
          <w:bCs/>
          <w:color w:val="000000"/>
          <w:szCs w:val="21"/>
        </w:rPr>
        <w:t xml:space="preserve">: </w:t>
      </w:r>
      <w:r w:rsidR="00C67D5A">
        <w:rPr>
          <w:b/>
          <w:bCs/>
          <w:color w:val="000000"/>
          <w:szCs w:val="21"/>
        </w:rPr>
        <w:t>A P</w:t>
      </w:r>
      <w:r w:rsidR="00C67D5A">
        <w:rPr>
          <w:rFonts w:hint="eastAsia"/>
          <w:b/>
          <w:bCs/>
          <w:color w:val="000000"/>
          <w:szCs w:val="21"/>
        </w:rPr>
        <w:t>ractical</w:t>
      </w:r>
      <w:r w:rsidR="00C67D5A">
        <w:rPr>
          <w:b/>
          <w:bCs/>
          <w:color w:val="000000"/>
          <w:szCs w:val="21"/>
        </w:rPr>
        <w:t xml:space="preserve"> G</w:t>
      </w:r>
      <w:r w:rsidR="00C67D5A">
        <w:rPr>
          <w:rFonts w:hint="eastAsia"/>
          <w:b/>
          <w:bCs/>
          <w:color w:val="000000"/>
          <w:szCs w:val="21"/>
        </w:rPr>
        <w:t>uide</w:t>
      </w:r>
      <w:r w:rsidR="00C67D5A">
        <w:rPr>
          <w:b/>
          <w:bCs/>
          <w:color w:val="000000"/>
          <w:szCs w:val="21"/>
        </w:rPr>
        <w:t xml:space="preserve"> </w:t>
      </w:r>
      <w:r w:rsidR="00C67D5A">
        <w:rPr>
          <w:rFonts w:hint="eastAsia"/>
          <w:b/>
          <w:bCs/>
          <w:color w:val="000000"/>
          <w:szCs w:val="21"/>
        </w:rPr>
        <w:t>to</w:t>
      </w:r>
      <w:r w:rsidR="00C67D5A">
        <w:rPr>
          <w:b/>
          <w:bCs/>
          <w:color w:val="000000"/>
          <w:szCs w:val="21"/>
        </w:rPr>
        <w:t xml:space="preserve"> M</w:t>
      </w:r>
      <w:r w:rsidR="00C67D5A">
        <w:rPr>
          <w:rFonts w:hint="eastAsia"/>
          <w:b/>
          <w:bCs/>
          <w:color w:val="000000"/>
          <w:szCs w:val="21"/>
        </w:rPr>
        <w:t>anaging</w:t>
      </w:r>
      <w:r w:rsidR="00C67D5A">
        <w:rPr>
          <w:b/>
          <w:bCs/>
          <w:color w:val="000000"/>
          <w:szCs w:val="21"/>
        </w:rPr>
        <w:t xml:space="preserve"> Y</w:t>
      </w:r>
      <w:r w:rsidR="00C67D5A">
        <w:rPr>
          <w:rFonts w:hint="eastAsia"/>
          <w:b/>
          <w:bCs/>
          <w:color w:val="000000"/>
          <w:szCs w:val="21"/>
        </w:rPr>
        <w:t>our</w:t>
      </w:r>
      <w:r w:rsidR="00C67D5A">
        <w:rPr>
          <w:b/>
          <w:bCs/>
          <w:color w:val="000000"/>
          <w:szCs w:val="21"/>
        </w:rPr>
        <w:t xml:space="preserve"> F</w:t>
      </w:r>
      <w:r w:rsidR="00C67D5A">
        <w:rPr>
          <w:rFonts w:hint="eastAsia"/>
          <w:b/>
          <w:bCs/>
          <w:color w:val="000000"/>
          <w:szCs w:val="21"/>
        </w:rPr>
        <w:t>inancial</w:t>
      </w:r>
      <w:r w:rsidR="00C67D5A">
        <w:rPr>
          <w:b/>
          <w:bCs/>
          <w:color w:val="000000"/>
          <w:szCs w:val="21"/>
        </w:rPr>
        <w:t xml:space="preserve"> L</w:t>
      </w:r>
      <w:r w:rsidR="00C67D5A">
        <w:rPr>
          <w:rFonts w:hint="eastAsia"/>
          <w:b/>
          <w:bCs/>
          <w:color w:val="000000"/>
          <w:szCs w:val="21"/>
        </w:rPr>
        <w:t>ife</w:t>
      </w:r>
      <w:r w:rsidR="00C67D5A">
        <w:rPr>
          <w:b/>
          <w:bCs/>
          <w:color w:val="000000"/>
          <w:szCs w:val="21"/>
        </w:rPr>
        <w:t xml:space="preserve"> </w:t>
      </w:r>
      <w:r w:rsidR="00C67D5A">
        <w:rPr>
          <w:rFonts w:hint="eastAsia"/>
          <w:b/>
          <w:bCs/>
          <w:color w:val="000000"/>
          <w:szCs w:val="21"/>
        </w:rPr>
        <w:t>for</w:t>
      </w:r>
      <w:r w:rsidR="00C67D5A">
        <w:rPr>
          <w:b/>
          <w:bCs/>
          <w:color w:val="000000"/>
          <w:szCs w:val="21"/>
        </w:rPr>
        <w:t xml:space="preserve"> T</w:t>
      </w:r>
      <w:r w:rsidR="00C67D5A">
        <w:rPr>
          <w:rFonts w:hint="eastAsia"/>
          <w:b/>
          <w:bCs/>
          <w:color w:val="000000"/>
          <w:szCs w:val="21"/>
        </w:rPr>
        <w:t>eens</w:t>
      </w:r>
      <w:r w:rsidR="00C67D5A">
        <w:rPr>
          <w:b/>
          <w:bCs/>
          <w:color w:val="000000"/>
          <w:szCs w:val="21"/>
        </w:rPr>
        <w:t>, College Students, and Young Adults</w:t>
      </w:r>
    </w:p>
    <w:p w14:paraId="39B7E419" w14:textId="7DC55BDA"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C67D5A" w:rsidRPr="00C67D5A">
        <w:rPr>
          <w:b/>
          <w:bCs/>
          <w:color w:val="000000"/>
          <w:szCs w:val="21"/>
        </w:rPr>
        <w:t>Andrew O. Smith</w:t>
      </w:r>
      <w:hyperlink r:id="rId9" w:history="1"/>
    </w:p>
    <w:p w14:paraId="5EB65684" w14:textId="5B626717"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C67D5A" w:rsidRPr="00C67D5A">
        <w:rPr>
          <w:b/>
          <w:bCs/>
          <w:color w:val="000000"/>
          <w:szCs w:val="21"/>
        </w:rPr>
        <w:t>Bloomsbury</w:t>
      </w:r>
    </w:p>
    <w:p w14:paraId="1421F214" w14:textId="1761A86B"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6582C8D1"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C67D5A">
        <w:rPr>
          <w:b/>
          <w:bCs/>
          <w:color w:val="000000"/>
          <w:szCs w:val="21"/>
        </w:rPr>
        <w:t>21</w:t>
      </w:r>
      <w:r w:rsidR="00ED3054" w:rsidRPr="00ED3054">
        <w:rPr>
          <w:b/>
          <w:bCs/>
          <w:color w:val="000000"/>
          <w:szCs w:val="21"/>
        </w:rPr>
        <w:t>6</w:t>
      </w:r>
      <w:r w:rsidR="00D82AB4" w:rsidRPr="00D82AB4">
        <w:rPr>
          <w:rFonts w:hint="eastAsia"/>
          <w:b/>
          <w:bCs/>
          <w:color w:val="000000"/>
          <w:szCs w:val="21"/>
        </w:rPr>
        <w:t>页</w:t>
      </w:r>
    </w:p>
    <w:p w14:paraId="31380F95" w14:textId="11C8B712"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w:t>
      </w:r>
      <w:r w:rsidR="00820339">
        <w:rPr>
          <w:b/>
          <w:bCs/>
          <w:color w:val="000000"/>
          <w:szCs w:val="21"/>
        </w:rPr>
        <w:t>1</w:t>
      </w:r>
      <w:bookmarkStart w:id="0" w:name="_GoBack"/>
      <w:bookmarkEnd w:id="0"/>
      <w:r w:rsidR="00C67D5A">
        <w:rPr>
          <w:b/>
          <w:bCs/>
          <w:color w:val="000000"/>
          <w:szCs w:val="21"/>
        </w:rPr>
        <w:t>6</w:t>
      </w:r>
      <w:r w:rsidR="00D82AB4" w:rsidRPr="00D82AB4">
        <w:rPr>
          <w:rFonts w:hint="eastAsia"/>
          <w:b/>
          <w:bCs/>
          <w:color w:val="000000"/>
          <w:szCs w:val="21"/>
        </w:rPr>
        <w:t>年</w:t>
      </w:r>
      <w:r w:rsidR="00AE6A63">
        <w:rPr>
          <w:b/>
          <w:bCs/>
          <w:color w:val="000000"/>
          <w:szCs w:val="21"/>
        </w:rPr>
        <w:t>8</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2BC8A6BB"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C67D5A">
        <w:rPr>
          <w:rFonts w:hint="eastAsia"/>
          <w:b/>
          <w:bCs/>
          <w:szCs w:val="21"/>
        </w:rPr>
        <w:t>金融投资</w:t>
      </w:r>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754ED5FE" w14:textId="0B2DC1AC" w:rsidR="00C67D5A" w:rsidRDefault="00C67D5A" w:rsidP="00C67D5A">
      <w:pPr>
        <w:ind w:firstLineChars="200" w:firstLine="422"/>
        <w:rPr>
          <w:b/>
          <w:color w:val="000000"/>
          <w:szCs w:val="21"/>
        </w:rPr>
      </w:pPr>
      <w:r>
        <w:rPr>
          <w:rFonts w:hint="eastAsia"/>
          <w:b/>
          <w:color w:val="000000"/>
          <w:szCs w:val="21"/>
        </w:rPr>
        <w:t>本书</w:t>
      </w:r>
      <w:r w:rsidRPr="00C67D5A">
        <w:rPr>
          <w:rFonts w:hint="eastAsia"/>
          <w:b/>
          <w:color w:val="000000"/>
          <w:szCs w:val="21"/>
        </w:rPr>
        <w:t>面向</w:t>
      </w:r>
      <w:r w:rsidRPr="00C67D5A">
        <w:rPr>
          <w:rFonts w:hint="eastAsia"/>
          <w:b/>
          <w:color w:val="000000"/>
          <w:szCs w:val="21"/>
        </w:rPr>
        <w:t>15</w:t>
      </w:r>
      <w:r w:rsidRPr="00C67D5A">
        <w:rPr>
          <w:rFonts w:hint="eastAsia"/>
          <w:b/>
          <w:color w:val="000000"/>
          <w:szCs w:val="21"/>
        </w:rPr>
        <w:t>至</w:t>
      </w:r>
      <w:r w:rsidRPr="00C67D5A">
        <w:rPr>
          <w:rFonts w:hint="eastAsia"/>
          <w:b/>
          <w:color w:val="000000"/>
          <w:szCs w:val="21"/>
        </w:rPr>
        <w:t>30</w:t>
      </w:r>
      <w:r w:rsidRPr="00C67D5A">
        <w:rPr>
          <w:rFonts w:hint="eastAsia"/>
          <w:b/>
          <w:color w:val="000000"/>
          <w:szCs w:val="21"/>
        </w:rPr>
        <w:t>岁</w:t>
      </w:r>
      <w:r>
        <w:rPr>
          <w:rFonts w:hint="eastAsia"/>
          <w:b/>
          <w:color w:val="000000"/>
          <w:szCs w:val="21"/>
        </w:rPr>
        <w:t>的</w:t>
      </w:r>
      <w:r w:rsidRPr="00C67D5A">
        <w:rPr>
          <w:rFonts w:hint="eastAsia"/>
          <w:b/>
          <w:color w:val="000000"/>
          <w:szCs w:val="21"/>
        </w:rPr>
        <w:t>读者</w:t>
      </w:r>
      <w:r>
        <w:rPr>
          <w:rFonts w:hint="eastAsia"/>
          <w:b/>
          <w:color w:val="000000"/>
          <w:szCs w:val="21"/>
        </w:rPr>
        <w:t>，是一本现代</w:t>
      </w:r>
      <w:r w:rsidRPr="00C67D5A">
        <w:rPr>
          <w:rFonts w:hint="eastAsia"/>
          <w:b/>
          <w:color w:val="000000"/>
          <w:szCs w:val="21"/>
        </w:rPr>
        <w:t>金融和个人</w:t>
      </w:r>
      <w:r w:rsidR="00675D47">
        <w:rPr>
          <w:rFonts w:hint="eastAsia"/>
          <w:b/>
          <w:color w:val="000000"/>
          <w:szCs w:val="21"/>
        </w:rPr>
        <w:t>财务</w:t>
      </w:r>
      <w:r>
        <w:rPr>
          <w:rFonts w:hint="eastAsia"/>
          <w:b/>
          <w:color w:val="000000"/>
          <w:szCs w:val="21"/>
        </w:rPr>
        <w:t>的</w:t>
      </w:r>
      <w:r w:rsidRPr="00C67D5A">
        <w:rPr>
          <w:rFonts w:hint="eastAsia"/>
          <w:b/>
          <w:color w:val="000000"/>
          <w:szCs w:val="21"/>
        </w:rPr>
        <w:t>入门</w:t>
      </w:r>
      <w:r>
        <w:rPr>
          <w:rFonts w:hint="eastAsia"/>
          <w:b/>
          <w:color w:val="000000"/>
          <w:szCs w:val="21"/>
        </w:rPr>
        <w:t>指南</w:t>
      </w:r>
      <w:r w:rsidRPr="00C67D5A">
        <w:rPr>
          <w:rFonts w:hint="eastAsia"/>
          <w:b/>
          <w:color w:val="000000"/>
          <w:szCs w:val="21"/>
        </w:rPr>
        <w:t>，也可</w:t>
      </w:r>
      <w:r>
        <w:rPr>
          <w:rFonts w:hint="eastAsia"/>
          <w:b/>
          <w:color w:val="000000"/>
          <w:szCs w:val="21"/>
        </w:rPr>
        <w:t>以</w:t>
      </w:r>
      <w:r w:rsidRPr="00C67D5A">
        <w:rPr>
          <w:rFonts w:hint="eastAsia"/>
          <w:b/>
          <w:color w:val="000000"/>
          <w:szCs w:val="21"/>
        </w:rPr>
        <w:t>作为高中、大学或成人教育</w:t>
      </w:r>
      <w:r>
        <w:rPr>
          <w:rFonts w:hint="eastAsia"/>
          <w:b/>
          <w:color w:val="000000"/>
          <w:szCs w:val="21"/>
        </w:rPr>
        <w:t>中</w:t>
      </w:r>
      <w:r w:rsidRPr="00C67D5A">
        <w:rPr>
          <w:rFonts w:hint="eastAsia"/>
          <w:b/>
          <w:color w:val="000000"/>
          <w:szCs w:val="21"/>
        </w:rPr>
        <w:t>个人</w:t>
      </w:r>
      <w:r>
        <w:rPr>
          <w:rFonts w:hint="eastAsia"/>
          <w:b/>
          <w:color w:val="000000"/>
          <w:szCs w:val="21"/>
        </w:rPr>
        <w:t>理财相关</w:t>
      </w:r>
      <w:r w:rsidRPr="00C67D5A">
        <w:rPr>
          <w:rFonts w:hint="eastAsia"/>
          <w:b/>
          <w:color w:val="000000"/>
          <w:szCs w:val="21"/>
        </w:rPr>
        <w:t>课程的教材。</w:t>
      </w:r>
    </w:p>
    <w:p w14:paraId="70CCF528" w14:textId="77777777" w:rsidR="00C67D5A" w:rsidRPr="00C67D5A" w:rsidRDefault="00C67D5A" w:rsidP="00C67D5A">
      <w:pPr>
        <w:ind w:firstLineChars="200" w:firstLine="420"/>
        <w:rPr>
          <w:bCs/>
          <w:color w:val="000000"/>
          <w:szCs w:val="21"/>
        </w:rPr>
      </w:pPr>
    </w:p>
    <w:p w14:paraId="6C745E7B" w14:textId="22D2A69F" w:rsidR="00C67D5A" w:rsidRPr="00C67D5A" w:rsidRDefault="00C67D5A" w:rsidP="00C67D5A">
      <w:pPr>
        <w:ind w:firstLineChars="200" w:firstLine="420"/>
        <w:rPr>
          <w:bCs/>
          <w:color w:val="000000"/>
          <w:szCs w:val="21"/>
        </w:rPr>
      </w:pPr>
      <w:r w:rsidRPr="00C67D5A">
        <w:rPr>
          <w:rFonts w:hint="eastAsia"/>
          <w:bCs/>
          <w:color w:val="000000"/>
          <w:szCs w:val="21"/>
        </w:rPr>
        <w:t>人们越来越意识到，向</w:t>
      </w:r>
      <w:r w:rsidR="0088468F">
        <w:rPr>
          <w:rFonts w:hint="eastAsia"/>
          <w:bCs/>
          <w:color w:val="000000"/>
          <w:szCs w:val="21"/>
        </w:rPr>
        <w:t>大众</w:t>
      </w:r>
      <w:r w:rsidRPr="00C67D5A">
        <w:rPr>
          <w:rFonts w:hint="eastAsia"/>
          <w:bCs/>
          <w:color w:val="000000"/>
          <w:szCs w:val="21"/>
        </w:rPr>
        <w:t>传授更多金融知识是国家的当务之急，</w:t>
      </w:r>
      <w:r w:rsidR="0088468F">
        <w:rPr>
          <w:rFonts w:hint="eastAsia"/>
          <w:bCs/>
          <w:color w:val="000000"/>
          <w:szCs w:val="21"/>
        </w:rPr>
        <w:t>金融</w:t>
      </w:r>
      <w:r w:rsidRPr="00C67D5A">
        <w:rPr>
          <w:rFonts w:hint="eastAsia"/>
          <w:bCs/>
          <w:color w:val="000000"/>
          <w:szCs w:val="21"/>
        </w:rPr>
        <w:t>教育应该尽早开始。</w:t>
      </w:r>
      <w:r w:rsidR="0088468F">
        <w:rPr>
          <w:rFonts w:hint="eastAsia"/>
          <w:bCs/>
          <w:color w:val="000000"/>
          <w:szCs w:val="21"/>
        </w:rPr>
        <w:t>本书</w:t>
      </w:r>
      <w:r w:rsidR="00B351AB">
        <w:rPr>
          <w:rFonts w:hint="eastAsia"/>
          <w:bCs/>
          <w:color w:val="000000"/>
          <w:szCs w:val="21"/>
        </w:rPr>
        <w:t>在关于</w:t>
      </w:r>
      <w:r w:rsidRPr="00C67D5A">
        <w:rPr>
          <w:rFonts w:hint="eastAsia"/>
          <w:bCs/>
          <w:color w:val="000000"/>
          <w:szCs w:val="21"/>
        </w:rPr>
        <w:t>个人理财和资金管理</w:t>
      </w:r>
      <w:r w:rsidR="00B351AB">
        <w:rPr>
          <w:rFonts w:hint="eastAsia"/>
          <w:bCs/>
          <w:color w:val="000000"/>
          <w:szCs w:val="21"/>
        </w:rPr>
        <w:t>的</w:t>
      </w:r>
      <w:r w:rsidRPr="00C67D5A">
        <w:rPr>
          <w:rFonts w:hint="eastAsia"/>
          <w:bCs/>
          <w:color w:val="000000"/>
          <w:szCs w:val="21"/>
        </w:rPr>
        <w:t>几乎每个方面</w:t>
      </w:r>
      <w:r w:rsidR="00B351AB">
        <w:rPr>
          <w:rFonts w:hint="eastAsia"/>
          <w:bCs/>
          <w:color w:val="000000"/>
          <w:szCs w:val="21"/>
        </w:rPr>
        <w:t>，给出针对性的信息，并结合了实际经验。对于</w:t>
      </w:r>
      <w:r w:rsidRPr="00C67D5A">
        <w:rPr>
          <w:rFonts w:hint="eastAsia"/>
          <w:bCs/>
          <w:color w:val="000000"/>
          <w:szCs w:val="21"/>
        </w:rPr>
        <w:t>想要正确开始</w:t>
      </w:r>
      <w:r w:rsidR="00B351AB">
        <w:rPr>
          <w:rFonts w:hint="eastAsia"/>
          <w:bCs/>
          <w:color w:val="000000"/>
          <w:szCs w:val="21"/>
        </w:rPr>
        <w:t>理财</w:t>
      </w:r>
      <w:r w:rsidRPr="00C67D5A">
        <w:rPr>
          <w:rFonts w:hint="eastAsia"/>
          <w:bCs/>
          <w:color w:val="000000"/>
          <w:szCs w:val="21"/>
        </w:rPr>
        <w:t>的年轻人</w:t>
      </w:r>
      <w:r w:rsidR="00B351AB">
        <w:rPr>
          <w:rFonts w:hint="eastAsia"/>
          <w:bCs/>
          <w:color w:val="000000"/>
          <w:szCs w:val="21"/>
        </w:rPr>
        <w:t>而言，本书是</w:t>
      </w:r>
      <w:r w:rsidRPr="00C67D5A">
        <w:rPr>
          <w:rFonts w:hint="eastAsia"/>
          <w:bCs/>
          <w:color w:val="000000"/>
          <w:szCs w:val="21"/>
        </w:rPr>
        <w:t>理想</w:t>
      </w:r>
      <w:r w:rsidR="00B351AB">
        <w:rPr>
          <w:rFonts w:hint="eastAsia"/>
          <w:bCs/>
          <w:color w:val="000000"/>
          <w:szCs w:val="21"/>
        </w:rPr>
        <w:t>的</w:t>
      </w:r>
      <w:r w:rsidRPr="00C67D5A">
        <w:rPr>
          <w:rFonts w:hint="eastAsia"/>
          <w:bCs/>
          <w:color w:val="000000"/>
          <w:szCs w:val="21"/>
        </w:rPr>
        <w:t>资源。</w:t>
      </w:r>
    </w:p>
    <w:p w14:paraId="1A17EE2B" w14:textId="77777777" w:rsidR="00B351AB" w:rsidRDefault="00B351AB" w:rsidP="00C67D5A">
      <w:pPr>
        <w:ind w:firstLineChars="200" w:firstLine="420"/>
        <w:rPr>
          <w:bCs/>
          <w:color w:val="000000"/>
          <w:szCs w:val="21"/>
        </w:rPr>
      </w:pPr>
    </w:p>
    <w:p w14:paraId="475977D0" w14:textId="540A28E2" w:rsidR="00C67D5A" w:rsidRPr="00C67D5A" w:rsidRDefault="00C67D5A" w:rsidP="00C67D5A">
      <w:pPr>
        <w:ind w:firstLineChars="200" w:firstLine="420"/>
        <w:rPr>
          <w:bCs/>
          <w:color w:val="000000"/>
          <w:szCs w:val="21"/>
        </w:rPr>
      </w:pPr>
      <w:r w:rsidRPr="00C67D5A">
        <w:rPr>
          <w:rFonts w:hint="eastAsia"/>
          <w:bCs/>
          <w:color w:val="000000"/>
          <w:szCs w:val="21"/>
        </w:rPr>
        <w:t>该指南</w:t>
      </w:r>
      <w:r w:rsidR="00B351AB">
        <w:rPr>
          <w:rFonts w:hint="eastAsia"/>
          <w:bCs/>
          <w:color w:val="000000"/>
          <w:szCs w:val="21"/>
        </w:rPr>
        <w:t>与时俱进，扩展了</w:t>
      </w:r>
      <w:r w:rsidRPr="00C67D5A">
        <w:rPr>
          <w:rFonts w:hint="eastAsia"/>
          <w:bCs/>
          <w:color w:val="000000"/>
          <w:szCs w:val="21"/>
        </w:rPr>
        <w:t>传统的个人理财主题，如预算、信贷、债务、储蓄和投资，并</w:t>
      </w:r>
      <w:r w:rsidR="00B351AB">
        <w:rPr>
          <w:rFonts w:hint="eastAsia"/>
          <w:bCs/>
          <w:color w:val="000000"/>
          <w:szCs w:val="21"/>
        </w:rPr>
        <w:t>在此基础上进一步</w:t>
      </w:r>
      <w:r w:rsidRPr="00C67D5A">
        <w:rPr>
          <w:rFonts w:hint="eastAsia"/>
          <w:bCs/>
          <w:color w:val="000000"/>
          <w:szCs w:val="21"/>
        </w:rPr>
        <w:t>，就职业规划、创业、网络欺诈和避免金融诈骗等问题提供了</w:t>
      </w:r>
      <w:r w:rsidR="00B351AB">
        <w:rPr>
          <w:rFonts w:hint="eastAsia"/>
          <w:bCs/>
          <w:color w:val="000000"/>
          <w:szCs w:val="21"/>
        </w:rPr>
        <w:t>关键的指导</w:t>
      </w:r>
      <w:r w:rsidRPr="00C67D5A">
        <w:rPr>
          <w:rFonts w:hint="eastAsia"/>
          <w:bCs/>
          <w:color w:val="000000"/>
          <w:szCs w:val="21"/>
        </w:rPr>
        <w:t>。</w:t>
      </w:r>
      <w:r w:rsidR="00B351AB">
        <w:rPr>
          <w:rFonts w:hint="eastAsia"/>
          <w:bCs/>
          <w:color w:val="000000"/>
          <w:szCs w:val="21"/>
        </w:rPr>
        <w:t>书中</w:t>
      </w:r>
      <w:r w:rsidRPr="00C67D5A">
        <w:rPr>
          <w:rFonts w:hint="eastAsia"/>
          <w:bCs/>
          <w:color w:val="000000"/>
          <w:szCs w:val="21"/>
        </w:rPr>
        <w:t>甚至</w:t>
      </w:r>
      <w:r w:rsidR="00B351AB">
        <w:rPr>
          <w:rFonts w:hint="eastAsia"/>
          <w:bCs/>
          <w:color w:val="000000"/>
          <w:szCs w:val="21"/>
        </w:rPr>
        <w:t>囊括了</w:t>
      </w:r>
      <w:r w:rsidRPr="00C67D5A">
        <w:rPr>
          <w:rFonts w:hint="eastAsia"/>
          <w:bCs/>
          <w:color w:val="000000"/>
          <w:szCs w:val="21"/>
        </w:rPr>
        <w:t>税收制度、如何避免破产、年轻人经常面临的法律问题以及他们可以获得的</w:t>
      </w:r>
      <w:proofErr w:type="gramStart"/>
      <w:r w:rsidR="00B351AB">
        <w:rPr>
          <w:rFonts w:hint="eastAsia"/>
          <w:bCs/>
          <w:color w:val="000000"/>
          <w:szCs w:val="21"/>
        </w:rPr>
        <w:t>诸多</w:t>
      </w:r>
      <w:r w:rsidRPr="00C67D5A">
        <w:rPr>
          <w:rFonts w:hint="eastAsia"/>
          <w:bCs/>
          <w:color w:val="000000"/>
          <w:szCs w:val="21"/>
        </w:rPr>
        <w:t>政府</w:t>
      </w:r>
      <w:proofErr w:type="gramEnd"/>
      <w:r w:rsidRPr="00C67D5A">
        <w:rPr>
          <w:rFonts w:hint="eastAsia"/>
          <w:bCs/>
          <w:color w:val="000000"/>
          <w:szCs w:val="21"/>
        </w:rPr>
        <w:t>福利。年轻读者在读完这本书后，</w:t>
      </w:r>
      <w:r w:rsidR="00B351AB">
        <w:rPr>
          <w:rFonts w:hint="eastAsia"/>
          <w:bCs/>
          <w:color w:val="000000"/>
          <w:szCs w:val="21"/>
        </w:rPr>
        <w:t>将</w:t>
      </w:r>
      <w:r w:rsidRPr="00C67D5A">
        <w:rPr>
          <w:rFonts w:hint="eastAsia"/>
          <w:bCs/>
          <w:color w:val="000000"/>
          <w:szCs w:val="21"/>
        </w:rPr>
        <w:t>会对个人理财的每个重要领域</w:t>
      </w:r>
      <w:r w:rsidR="00B351AB">
        <w:rPr>
          <w:rFonts w:hint="eastAsia"/>
          <w:bCs/>
          <w:color w:val="000000"/>
          <w:szCs w:val="21"/>
        </w:rPr>
        <w:t>具</w:t>
      </w:r>
      <w:r w:rsidRPr="00C67D5A">
        <w:rPr>
          <w:rFonts w:hint="eastAsia"/>
          <w:bCs/>
          <w:color w:val="000000"/>
          <w:szCs w:val="21"/>
        </w:rPr>
        <w:t>有基本了解。</w:t>
      </w:r>
    </w:p>
    <w:p w14:paraId="3DAC9409" w14:textId="77777777" w:rsidR="00B351AB" w:rsidRDefault="00B351AB" w:rsidP="00C67D5A">
      <w:pPr>
        <w:ind w:firstLineChars="200" w:firstLine="420"/>
        <w:rPr>
          <w:bCs/>
          <w:color w:val="000000"/>
          <w:szCs w:val="21"/>
        </w:rPr>
      </w:pPr>
    </w:p>
    <w:p w14:paraId="0CA71C19" w14:textId="664BD8B1" w:rsidR="0095633F" w:rsidRDefault="00C67D5A" w:rsidP="00C67D5A">
      <w:pPr>
        <w:ind w:firstLineChars="200" w:firstLine="420"/>
        <w:rPr>
          <w:bCs/>
          <w:color w:val="000000"/>
          <w:szCs w:val="21"/>
        </w:rPr>
      </w:pPr>
      <w:r w:rsidRPr="00C67D5A">
        <w:rPr>
          <w:rFonts w:hint="eastAsia"/>
          <w:bCs/>
          <w:color w:val="000000"/>
          <w:szCs w:val="21"/>
        </w:rPr>
        <w:t>这本书非常适合青少年和年轻人，对于那些想教育孩子如何明智地使用金钱、让他们</w:t>
      </w:r>
      <w:r w:rsidR="00B351AB">
        <w:rPr>
          <w:rFonts w:hint="eastAsia"/>
          <w:bCs/>
          <w:color w:val="000000"/>
          <w:szCs w:val="21"/>
        </w:rPr>
        <w:t>准备好</w:t>
      </w:r>
      <w:r w:rsidRPr="00C67D5A">
        <w:rPr>
          <w:rFonts w:hint="eastAsia"/>
          <w:bCs/>
          <w:color w:val="000000"/>
          <w:szCs w:val="21"/>
        </w:rPr>
        <w:t>独立</w:t>
      </w:r>
      <w:r w:rsidR="00B351AB">
        <w:rPr>
          <w:rFonts w:hint="eastAsia"/>
          <w:bCs/>
          <w:color w:val="000000"/>
          <w:szCs w:val="21"/>
        </w:rPr>
        <w:t>做出</w:t>
      </w:r>
      <w:r w:rsidRPr="00C67D5A">
        <w:rPr>
          <w:rFonts w:hint="eastAsia"/>
          <w:bCs/>
          <w:color w:val="000000"/>
          <w:szCs w:val="21"/>
        </w:rPr>
        <w:t>财务决策的父母来说，这本书将非常有用。此外，这本书可以</w:t>
      </w:r>
      <w:r w:rsidR="00B351AB">
        <w:rPr>
          <w:rFonts w:hint="eastAsia"/>
          <w:bCs/>
          <w:color w:val="000000"/>
          <w:szCs w:val="21"/>
        </w:rPr>
        <w:t>作为教科书，用在</w:t>
      </w:r>
      <w:r w:rsidRPr="00C67D5A">
        <w:rPr>
          <w:rFonts w:hint="eastAsia"/>
          <w:bCs/>
          <w:color w:val="000000"/>
          <w:szCs w:val="21"/>
        </w:rPr>
        <w:t>每个</w:t>
      </w:r>
      <w:proofErr w:type="gramStart"/>
      <w:r w:rsidRPr="00C67D5A">
        <w:rPr>
          <w:rFonts w:hint="eastAsia"/>
          <w:bCs/>
          <w:color w:val="000000"/>
          <w:szCs w:val="21"/>
        </w:rPr>
        <w:t>州制定</w:t>
      </w:r>
      <w:proofErr w:type="gramEnd"/>
      <w:r w:rsidR="00B351AB">
        <w:rPr>
          <w:rFonts w:hint="eastAsia"/>
          <w:bCs/>
          <w:color w:val="000000"/>
          <w:szCs w:val="21"/>
        </w:rPr>
        <w:t>所要求的</w:t>
      </w:r>
      <w:r w:rsidRPr="00C67D5A">
        <w:rPr>
          <w:rFonts w:hint="eastAsia"/>
          <w:bCs/>
          <w:color w:val="000000"/>
          <w:szCs w:val="21"/>
        </w:rPr>
        <w:t>高中生的金融素养教学课程</w:t>
      </w:r>
      <w:r w:rsidR="00B351AB">
        <w:rPr>
          <w:rFonts w:hint="eastAsia"/>
          <w:bCs/>
          <w:color w:val="000000"/>
          <w:szCs w:val="21"/>
        </w:rPr>
        <w:t>中</w:t>
      </w:r>
      <w:r w:rsidRPr="00C67D5A">
        <w:rPr>
          <w:rFonts w:hint="eastAsia"/>
          <w:bCs/>
          <w:color w:val="000000"/>
          <w:szCs w:val="21"/>
        </w:rPr>
        <w:t>。它</w:t>
      </w:r>
      <w:r w:rsidR="00B351AB">
        <w:rPr>
          <w:rFonts w:hint="eastAsia"/>
          <w:bCs/>
          <w:color w:val="000000"/>
          <w:szCs w:val="21"/>
        </w:rPr>
        <w:t>还</w:t>
      </w:r>
      <w:r w:rsidRPr="00C67D5A">
        <w:rPr>
          <w:rFonts w:hint="eastAsia"/>
          <w:bCs/>
          <w:color w:val="000000"/>
          <w:szCs w:val="21"/>
        </w:rPr>
        <w:t>可以作为大学生和成年人个人理财或消费经济学课程的主要或补充资源。</w:t>
      </w:r>
    </w:p>
    <w:p w14:paraId="6C974476" w14:textId="77777777" w:rsidR="002D02DB" w:rsidRPr="0095633F" w:rsidRDefault="002D02DB"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719B3C60" w14:textId="17C4024D" w:rsidR="003B16CC" w:rsidRDefault="00B351AB" w:rsidP="00B351AB">
      <w:pPr>
        <w:ind w:firstLineChars="200" w:firstLine="422"/>
        <w:rPr>
          <w:color w:val="000000"/>
          <w:szCs w:val="21"/>
        </w:rPr>
      </w:pPr>
      <w:r w:rsidRPr="008A0E37">
        <w:rPr>
          <w:rFonts w:hint="eastAsia"/>
          <w:b/>
          <w:bCs/>
          <w:noProof/>
        </w:rPr>
        <w:t>安德鲁·</w:t>
      </w:r>
      <w:r w:rsidRPr="008A0E37">
        <w:rPr>
          <w:rFonts w:hint="eastAsia"/>
          <w:b/>
          <w:bCs/>
          <w:noProof/>
        </w:rPr>
        <w:t>O</w:t>
      </w:r>
      <w:r w:rsidRPr="008A0E37">
        <w:rPr>
          <w:rFonts w:hint="eastAsia"/>
          <w:b/>
          <w:bCs/>
          <w:noProof/>
        </w:rPr>
        <w:t>·史密斯（</w:t>
      </w:r>
      <w:r w:rsidRPr="008A0E37">
        <w:rPr>
          <w:rFonts w:hint="eastAsia"/>
          <w:b/>
          <w:bCs/>
          <w:noProof/>
        </w:rPr>
        <w:t>Andrew O.Smith</w:t>
      </w:r>
      <w:r w:rsidRPr="008A0E37">
        <w:rPr>
          <w:rFonts w:hint="eastAsia"/>
          <w:b/>
          <w:bCs/>
          <w:noProof/>
        </w:rPr>
        <w:t>）</w:t>
      </w:r>
      <w:r w:rsidRPr="00B351AB">
        <w:rPr>
          <w:rFonts w:hint="eastAsia"/>
          <w:noProof/>
        </w:rPr>
        <w:t>，</w:t>
      </w:r>
      <w:r>
        <w:rPr>
          <w:rFonts w:hint="eastAsia"/>
          <w:noProof/>
        </w:rPr>
        <w:t>工商管理硕士</w:t>
      </w:r>
      <w:r w:rsidRPr="00B351AB">
        <w:rPr>
          <w:rFonts w:hint="eastAsia"/>
          <w:noProof/>
        </w:rPr>
        <w:t>，</w:t>
      </w:r>
      <w:r>
        <w:rPr>
          <w:rFonts w:hint="eastAsia"/>
          <w:noProof/>
        </w:rPr>
        <w:t>职业法律硕士</w:t>
      </w:r>
      <w:r w:rsidRPr="00B351AB">
        <w:rPr>
          <w:rFonts w:hint="eastAsia"/>
          <w:noProof/>
        </w:rPr>
        <w:t>，是一名受托人、</w:t>
      </w:r>
      <w:r w:rsidRPr="00B351AB">
        <w:rPr>
          <w:rFonts w:hint="eastAsia"/>
          <w:noProof/>
        </w:rPr>
        <w:lastRenderedPageBreak/>
        <w:t>财务顾问和持牌律师，曾为信托基金</w:t>
      </w:r>
      <w:r w:rsidR="008A0E37">
        <w:rPr>
          <w:rFonts w:hint="eastAsia"/>
          <w:noProof/>
        </w:rPr>
        <w:t>、</w:t>
      </w:r>
      <w:r w:rsidRPr="00B351AB">
        <w:rPr>
          <w:rFonts w:hint="eastAsia"/>
          <w:noProof/>
        </w:rPr>
        <w:t>企业和个人提供咨询。</w:t>
      </w:r>
    </w:p>
    <w:p w14:paraId="126DB76F" w14:textId="61A56073" w:rsidR="003B16CC" w:rsidRDefault="003B16CC" w:rsidP="003B16CC">
      <w:pPr>
        <w:rPr>
          <w:color w:val="000000"/>
          <w:szCs w:val="21"/>
        </w:rPr>
      </w:pPr>
    </w:p>
    <w:p w14:paraId="2071F4F2" w14:textId="77777777" w:rsidR="0011693C" w:rsidRDefault="0011693C" w:rsidP="003B16CC">
      <w:pPr>
        <w:rPr>
          <w:color w:val="000000"/>
          <w:szCs w:val="21"/>
        </w:rPr>
      </w:pPr>
    </w:p>
    <w:p w14:paraId="1622D0CE" w14:textId="3544D6D5" w:rsidR="003B16CC" w:rsidRPr="003B16CC" w:rsidRDefault="003B16CC" w:rsidP="003B16CC">
      <w:pPr>
        <w:rPr>
          <w:b/>
          <w:color w:val="000000"/>
          <w:szCs w:val="21"/>
        </w:rPr>
      </w:pPr>
      <w:r>
        <w:rPr>
          <w:b/>
          <w:color w:val="000000"/>
          <w:szCs w:val="21"/>
        </w:rPr>
        <w:t>媒体评价：</w:t>
      </w:r>
    </w:p>
    <w:p w14:paraId="6B681154" w14:textId="77777777" w:rsidR="003B16CC" w:rsidRDefault="003B16CC" w:rsidP="00A5385A">
      <w:pPr>
        <w:ind w:firstLineChars="200" w:firstLine="420"/>
        <w:rPr>
          <w:color w:val="000000"/>
          <w:szCs w:val="21"/>
        </w:rPr>
      </w:pPr>
    </w:p>
    <w:p w14:paraId="1E2BC440" w14:textId="1190EEC2" w:rsidR="003B16CC" w:rsidRDefault="003B16CC" w:rsidP="003B16CC">
      <w:pPr>
        <w:ind w:firstLineChars="200" w:firstLine="420"/>
        <w:rPr>
          <w:color w:val="000000"/>
          <w:szCs w:val="21"/>
        </w:rPr>
      </w:pPr>
      <w:r w:rsidRPr="003B16CC">
        <w:rPr>
          <w:rFonts w:hint="eastAsia"/>
          <w:color w:val="000000"/>
          <w:szCs w:val="21"/>
        </w:rPr>
        <w:t>“</w:t>
      </w:r>
      <w:r w:rsidR="0011693C" w:rsidRPr="0011693C">
        <w:rPr>
          <w:rFonts w:hint="eastAsia"/>
          <w:color w:val="000000"/>
          <w:szCs w:val="21"/>
        </w:rPr>
        <w:t>这本书全面涵盖了美国的年轻人的财务规划</w:t>
      </w:r>
      <w:r w:rsidR="0011693C">
        <w:rPr>
          <w:rFonts w:hint="eastAsia"/>
          <w:color w:val="000000"/>
          <w:szCs w:val="21"/>
        </w:rPr>
        <w:t>将涉及到</w:t>
      </w:r>
      <w:r w:rsidR="0011693C" w:rsidRPr="0011693C">
        <w:rPr>
          <w:rFonts w:hint="eastAsia"/>
          <w:color w:val="000000"/>
          <w:szCs w:val="21"/>
        </w:rPr>
        <w:t>的每一个要素……这本书将是高中或大学财务规划课的一本</w:t>
      </w:r>
      <w:r w:rsidR="0011693C">
        <w:rPr>
          <w:rFonts w:hint="eastAsia"/>
          <w:color w:val="000000"/>
          <w:szCs w:val="21"/>
        </w:rPr>
        <w:t>优秀</w:t>
      </w:r>
      <w:r w:rsidR="0011693C" w:rsidRPr="0011693C">
        <w:rPr>
          <w:rFonts w:hint="eastAsia"/>
          <w:color w:val="000000"/>
          <w:szCs w:val="21"/>
        </w:rPr>
        <w:t>教科书，教师可以</w:t>
      </w:r>
      <w:r w:rsidR="00C1432F">
        <w:rPr>
          <w:rFonts w:hint="eastAsia"/>
          <w:color w:val="000000"/>
          <w:szCs w:val="21"/>
        </w:rPr>
        <w:t>根据本书作进一步补充指导</w:t>
      </w:r>
      <w:r w:rsidR="0011693C" w:rsidRPr="0011693C">
        <w:rPr>
          <w:rFonts w:hint="eastAsia"/>
          <w:color w:val="000000"/>
          <w:szCs w:val="21"/>
        </w:rPr>
        <w:t>。教师还可以使用</w:t>
      </w:r>
      <w:r w:rsidR="00C1432F">
        <w:rPr>
          <w:rFonts w:hint="eastAsia"/>
          <w:color w:val="000000"/>
          <w:szCs w:val="21"/>
        </w:rPr>
        <w:t>史密斯</w:t>
      </w:r>
      <w:r w:rsidR="0011693C" w:rsidRPr="0011693C">
        <w:rPr>
          <w:rFonts w:hint="eastAsia"/>
          <w:color w:val="000000"/>
          <w:szCs w:val="21"/>
        </w:rPr>
        <w:t>的网站（</w:t>
      </w:r>
      <w:r w:rsidR="0011693C" w:rsidRPr="0011693C">
        <w:rPr>
          <w:rFonts w:hint="eastAsia"/>
          <w:color w:val="000000"/>
          <w:szCs w:val="21"/>
        </w:rPr>
        <w:t>financialteracyformillennials.com</w:t>
      </w:r>
      <w:r w:rsidR="0011693C" w:rsidRPr="0011693C">
        <w:rPr>
          <w:rFonts w:hint="eastAsia"/>
          <w:color w:val="000000"/>
          <w:szCs w:val="21"/>
        </w:rPr>
        <w:t>）上的课程计划和测验，以节省时间和精力</w:t>
      </w:r>
      <w:r w:rsidR="00C1432F">
        <w:rPr>
          <w:rFonts w:hint="eastAsia"/>
          <w:color w:val="000000"/>
          <w:szCs w:val="21"/>
        </w:rPr>
        <w:t>，不必再在各处搜寻教学资源。</w:t>
      </w:r>
      <w:r w:rsidRPr="003B16CC">
        <w:rPr>
          <w:rFonts w:hint="eastAsia"/>
          <w:color w:val="000000"/>
          <w:szCs w:val="21"/>
        </w:rPr>
        <w:t>”</w:t>
      </w:r>
      <w:r w:rsidRPr="003B16CC">
        <w:rPr>
          <w:rFonts w:hint="eastAsia"/>
          <w:color w:val="000000"/>
          <w:szCs w:val="21"/>
        </w:rPr>
        <w:t xml:space="preserve"> </w:t>
      </w:r>
    </w:p>
    <w:p w14:paraId="2CF2779B" w14:textId="0D597786" w:rsidR="003B16CC" w:rsidRPr="007B4600" w:rsidRDefault="003B16CC" w:rsidP="0011693C">
      <w:pPr>
        <w:ind w:firstLineChars="200" w:firstLine="420"/>
        <w:jc w:val="right"/>
        <w:rPr>
          <w:color w:val="000000"/>
          <w:szCs w:val="21"/>
        </w:rPr>
      </w:pPr>
      <w:r w:rsidRPr="003B16CC">
        <w:rPr>
          <w:rFonts w:hint="eastAsia"/>
          <w:color w:val="000000"/>
          <w:szCs w:val="21"/>
        </w:rPr>
        <w:t>——</w:t>
      </w:r>
      <w:r w:rsidR="000F2E31">
        <w:rPr>
          <w:rFonts w:hint="eastAsia"/>
          <w:color w:val="000000"/>
          <w:szCs w:val="21"/>
        </w:rPr>
        <w:t>B</w:t>
      </w:r>
      <w:r w:rsidR="000F2E31">
        <w:rPr>
          <w:color w:val="000000"/>
          <w:szCs w:val="21"/>
        </w:rPr>
        <w:t>RASS</w:t>
      </w:r>
      <w:r w:rsidR="000F2E31">
        <w:rPr>
          <w:rFonts w:hint="eastAsia"/>
          <w:color w:val="000000"/>
          <w:szCs w:val="21"/>
        </w:rPr>
        <w:t>商业参考与服务网站（</w:t>
      </w:r>
      <w:r w:rsidR="000F2E31" w:rsidRPr="000F2E31">
        <w:rPr>
          <w:color w:val="000000"/>
          <w:szCs w:val="21"/>
        </w:rPr>
        <w:t>Business Reference And Services Section</w:t>
      </w:r>
      <w:r w:rsidR="000F2E31">
        <w:rPr>
          <w:rFonts w:hint="eastAsia"/>
          <w:color w:val="000000"/>
          <w:szCs w:val="21"/>
        </w:rPr>
        <w:t>）</w:t>
      </w:r>
    </w:p>
    <w:p w14:paraId="7E5C6294" w14:textId="77777777" w:rsidR="00A5385A" w:rsidRDefault="00A5385A" w:rsidP="00A5385A">
      <w:pPr>
        <w:rPr>
          <w:bCs/>
          <w:color w:val="000000"/>
          <w:szCs w:val="21"/>
        </w:rPr>
      </w:pPr>
    </w:p>
    <w:p w14:paraId="7D1D1570" w14:textId="77777777" w:rsidR="004912CC" w:rsidRDefault="004912CC" w:rsidP="00A5385A">
      <w:pPr>
        <w:rPr>
          <w:bCs/>
          <w:color w:val="000000"/>
          <w:szCs w:val="21"/>
        </w:rPr>
      </w:pPr>
    </w:p>
    <w:p w14:paraId="41549293" w14:textId="33F4667F" w:rsidR="004912CC" w:rsidRPr="004912CC" w:rsidRDefault="004912CC" w:rsidP="004912CC">
      <w:pPr>
        <w:jc w:val="center"/>
        <w:rPr>
          <w:bCs/>
          <w:color w:val="000000"/>
          <w:sz w:val="30"/>
          <w:szCs w:val="30"/>
        </w:rPr>
      </w:pPr>
      <w:r w:rsidRPr="004912CC">
        <w:rPr>
          <w:rFonts w:hint="eastAsia"/>
          <w:b/>
          <w:bCs/>
          <w:color w:val="000000"/>
          <w:sz w:val="30"/>
          <w:szCs w:val="30"/>
        </w:rPr>
        <w:t>《</w:t>
      </w:r>
      <w:r w:rsidR="00634B42" w:rsidRPr="00634B42">
        <w:rPr>
          <w:rFonts w:hint="eastAsia"/>
          <w:b/>
          <w:bCs/>
          <w:color w:val="000000"/>
          <w:sz w:val="30"/>
          <w:szCs w:val="30"/>
        </w:rPr>
        <w:t>千禧一代的必备金融素养：青少年和大学生的财务指南</w:t>
      </w:r>
      <w:r w:rsidRPr="004912CC">
        <w:rPr>
          <w:rFonts w:hint="eastAsia"/>
          <w:b/>
          <w:bCs/>
          <w:color w:val="000000"/>
          <w:sz w:val="30"/>
          <w:szCs w:val="30"/>
        </w:rPr>
        <w:t>》</w:t>
      </w:r>
    </w:p>
    <w:p w14:paraId="393EC160" w14:textId="77777777" w:rsidR="00A5385A" w:rsidRDefault="00A5385A" w:rsidP="004912CC">
      <w:pPr>
        <w:jc w:val="center"/>
        <w:rPr>
          <w:bCs/>
          <w:color w:val="000000"/>
          <w:szCs w:val="21"/>
        </w:rPr>
      </w:pPr>
    </w:p>
    <w:p w14:paraId="0E235FC3" w14:textId="00422B7F" w:rsidR="007E772D" w:rsidRDefault="006D1DE2" w:rsidP="004912CC">
      <w:pPr>
        <w:jc w:val="center"/>
        <w:rPr>
          <w:bCs/>
          <w:color w:val="000000"/>
          <w:szCs w:val="21"/>
        </w:rPr>
      </w:pPr>
      <w:r>
        <w:rPr>
          <w:rFonts w:hint="eastAsia"/>
          <w:bCs/>
          <w:color w:val="000000"/>
          <w:szCs w:val="21"/>
        </w:rPr>
        <w:t>致谢</w:t>
      </w:r>
    </w:p>
    <w:p w14:paraId="058B658E" w14:textId="1D2428D9" w:rsidR="006D1DE2" w:rsidRPr="007E772D" w:rsidRDefault="006D1DE2" w:rsidP="004912CC">
      <w:pPr>
        <w:jc w:val="center"/>
        <w:rPr>
          <w:bCs/>
          <w:color w:val="000000"/>
          <w:szCs w:val="21"/>
        </w:rPr>
      </w:pPr>
      <w:r>
        <w:rPr>
          <w:rFonts w:hint="eastAsia"/>
          <w:bCs/>
          <w:color w:val="000000"/>
          <w:szCs w:val="21"/>
        </w:rPr>
        <w:t>前言：两个青少年的故事</w:t>
      </w:r>
    </w:p>
    <w:p w14:paraId="15A284ED" w14:textId="47646D63" w:rsidR="007E772D" w:rsidRPr="007E772D" w:rsidRDefault="007E772D" w:rsidP="004912CC">
      <w:pPr>
        <w:jc w:val="center"/>
        <w:rPr>
          <w:bCs/>
          <w:color w:val="000000"/>
          <w:szCs w:val="21"/>
        </w:rPr>
      </w:pPr>
      <w:r w:rsidRPr="007E772D">
        <w:rPr>
          <w:rFonts w:hint="eastAsia"/>
          <w:bCs/>
          <w:color w:val="000000"/>
          <w:szCs w:val="21"/>
        </w:rPr>
        <w:t>第一章：</w:t>
      </w:r>
      <w:r w:rsidR="006D1DE2">
        <w:rPr>
          <w:rFonts w:hint="eastAsia"/>
          <w:bCs/>
          <w:color w:val="000000"/>
          <w:szCs w:val="21"/>
        </w:rPr>
        <w:t>财务规划</w:t>
      </w:r>
    </w:p>
    <w:p w14:paraId="16D230AC" w14:textId="41089E88" w:rsidR="007E772D" w:rsidRPr="007E772D" w:rsidRDefault="007E772D" w:rsidP="004912CC">
      <w:pPr>
        <w:jc w:val="center"/>
        <w:rPr>
          <w:bCs/>
          <w:color w:val="000000"/>
          <w:szCs w:val="21"/>
        </w:rPr>
      </w:pPr>
      <w:r w:rsidRPr="007E772D">
        <w:rPr>
          <w:rFonts w:hint="eastAsia"/>
          <w:bCs/>
          <w:color w:val="000000"/>
          <w:szCs w:val="21"/>
        </w:rPr>
        <w:t>第二章：</w:t>
      </w:r>
      <w:r w:rsidR="006D1DE2">
        <w:rPr>
          <w:rFonts w:hint="eastAsia"/>
          <w:bCs/>
          <w:color w:val="000000"/>
          <w:szCs w:val="21"/>
        </w:rPr>
        <w:t>职业生涯</w:t>
      </w:r>
    </w:p>
    <w:p w14:paraId="18A20649" w14:textId="74D99B03" w:rsidR="007E772D" w:rsidRPr="007E772D" w:rsidRDefault="007E772D" w:rsidP="004912CC">
      <w:pPr>
        <w:jc w:val="center"/>
        <w:rPr>
          <w:bCs/>
          <w:color w:val="000000"/>
          <w:szCs w:val="21"/>
        </w:rPr>
      </w:pPr>
      <w:r w:rsidRPr="007E772D">
        <w:rPr>
          <w:rFonts w:hint="eastAsia"/>
          <w:bCs/>
          <w:color w:val="000000"/>
          <w:szCs w:val="21"/>
        </w:rPr>
        <w:t>第三章：</w:t>
      </w:r>
      <w:r w:rsidR="006D1DE2">
        <w:rPr>
          <w:rFonts w:hint="eastAsia"/>
          <w:bCs/>
          <w:color w:val="000000"/>
          <w:szCs w:val="21"/>
        </w:rPr>
        <w:t>商业与创业</w:t>
      </w:r>
    </w:p>
    <w:p w14:paraId="1AD7E328" w14:textId="4F9128C0" w:rsidR="007E772D" w:rsidRPr="007E772D" w:rsidRDefault="007E772D" w:rsidP="004912CC">
      <w:pPr>
        <w:jc w:val="center"/>
        <w:rPr>
          <w:bCs/>
          <w:color w:val="000000"/>
          <w:szCs w:val="21"/>
        </w:rPr>
      </w:pPr>
      <w:r w:rsidRPr="007E772D">
        <w:rPr>
          <w:rFonts w:hint="eastAsia"/>
          <w:bCs/>
          <w:color w:val="000000"/>
          <w:szCs w:val="21"/>
        </w:rPr>
        <w:t>第四章</w:t>
      </w:r>
      <w:r>
        <w:rPr>
          <w:rFonts w:hint="eastAsia"/>
          <w:bCs/>
          <w:color w:val="000000"/>
          <w:szCs w:val="21"/>
        </w:rPr>
        <w:t>：</w:t>
      </w:r>
      <w:r w:rsidR="006D1DE2">
        <w:rPr>
          <w:rFonts w:hint="eastAsia"/>
          <w:bCs/>
          <w:color w:val="000000"/>
          <w:szCs w:val="21"/>
        </w:rPr>
        <w:t>储蓄与银行</w:t>
      </w:r>
    </w:p>
    <w:p w14:paraId="0C909D99" w14:textId="47CD1E1B" w:rsidR="007E772D" w:rsidRPr="007E772D" w:rsidRDefault="007E772D" w:rsidP="004912CC">
      <w:pPr>
        <w:jc w:val="center"/>
        <w:rPr>
          <w:bCs/>
          <w:color w:val="000000"/>
          <w:szCs w:val="21"/>
        </w:rPr>
      </w:pPr>
      <w:r w:rsidRPr="007E772D">
        <w:rPr>
          <w:rFonts w:hint="eastAsia"/>
          <w:bCs/>
          <w:color w:val="000000"/>
          <w:szCs w:val="21"/>
        </w:rPr>
        <w:t>第五章</w:t>
      </w:r>
      <w:r>
        <w:rPr>
          <w:rFonts w:hint="eastAsia"/>
          <w:bCs/>
          <w:color w:val="000000"/>
          <w:szCs w:val="21"/>
        </w:rPr>
        <w:t>：</w:t>
      </w:r>
      <w:r w:rsidR="006D1DE2">
        <w:rPr>
          <w:rFonts w:hint="eastAsia"/>
          <w:bCs/>
          <w:color w:val="000000"/>
          <w:szCs w:val="21"/>
        </w:rPr>
        <w:t>预算和开支</w:t>
      </w:r>
    </w:p>
    <w:p w14:paraId="22FAA7AA" w14:textId="447575C6" w:rsidR="007E772D" w:rsidRPr="007E772D" w:rsidRDefault="007E772D" w:rsidP="004912CC">
      <w:pPr>
        <w:jc w:val="center"/>
        <w:rPr>
          <w:bCs/>
          <w:color w:val="000000"/>
          <w:szCs w:val="21"/>
        </w:rPr>
      </w:pPr>
      <w:r w:rsidRPr="007E772D">
        <w:rPr>
          <w:rFonts w:hint="eastAsia"/>
          <w:bCs/>
          <w:color w:val="000000"/>
          <w:szCs w:val="21"/>
        </w:rPr>
        <w:t>第六章</w:t>
      </w:r>
      <w:r w:rsidR="004912CC">
        <w:rPr>
          <w:rFonts w:hint="eastAsia"/>
          <w:bCs/>
          <w:color w:val="000000"/>
          <w:szCs w:val="21"/>
        </w:rPr>
        <w:t>：</w:t>
      </w:r>
      <w:r w:rsidR="006D1DE2">
        <w:rPr>
          <w:rFonts w:hint="eastAsia"/>
          <w:bCs/>
          <w:color w:val="000000"/>
          <w:szCs w:val="21"/>
        </w:rPr>
        <w:t>信用和债务</w:t>
      </w:r>
    </w:p>
    <w:p w14:paraId="04FED743" w14:textId="34E74FF2" w:rsidR="007E772D" w:rsidRPr="007E772D" w:rsidRDefault="007E772D" w:rsidP="004912CC">
      <w:pPr>
        <w:jc w:val="center"/>
        <w:rPr>
          <w:bCs/>
          <w:color w:val="000000"/>
          <w:szCs w:val="21"/>
        </w:rPr>
      </w:pPr>
      <w:r w:rsidRPr="007E772D">
        <w:rPr>
          <w:rFonts w:hint="eastAsia"/>
          <w:bCs/>
          <w:color w:val="000000"/>
          <w:szCs w:val="21"/>
        </w:rPr>
        <w:t>第七章</w:t>
      </w:r>
      <w:r w:rsidR="004912CC">
        <w:rPr>
          <w:rFonts w:hint="eastAsia"/>
          <w:bCs/>
          <w:color w:val="000000"/>
          <w:szCs w:val="21"/>
        </w:rPr>
        <w:t>：</w:t>
      </w:r>
      <w:r w:rsidR="006D1DE2">
        <w:rPr>
          <w:rFonts w:hint="eastAsia"/>
          <w:bCs/>
          <w:color w:val="000000"/>
          <w:szCs w:val="21"/>
        </w:rPr>
        <w:t>破产</w:t>
      </w:r>
    </w:p>
    <w:p w14:paraId="3F94E926" w14:textId="012F78FA" w:rsidR="007E772D" w:rsidRPr="007E772D" w:rsidRDefault="007E772D" w:rsidP="004912CC">
      <w:pPr>
        <w:jc w:val="center"/>
        <w:rPr>
          <w:bCs/>
          <w:color w:val="000000"/>
          <w:szCs w:val="21"/>
        </w:rPr>
      </w:pPr>
      <w:r w:rsidRPr="007E772D">
        <w:rPr>
          <w:rFonts w:hint="eastAsia"/>
          <w:bCs/>
          <w:color w:val="000000"/>
          <w:szCs w:val="21"/>
        </w:rPr>
        <w:t>第八章</w:t>
      </w:r>
      <w:r w:rsidR="004912CC">
        <w:rPr>
          <w:rFonts w:hint="eastAsia"/>
          <w:bCs/>
          <w:color w:val="000000"/>
          <w:szCs w:val="21"/>
        </w:rPr>
        <w:t>：</w:t>
      </w:r>
      <w:r w:rsidR="006D1DE2">
        <w:rPr>
          <w:rFonts w:hint="eastAsia"/>
          <w:bCs/>
          <w:color w:val="000000"/>
          <w:szCs w:val="21"/>
        </w:rPr>
        <w:t>投资</w:t>
      </w:r>
    </w:p>
    <w:p w14:paraId="51C6A654" w14:textId="4C4C86A5" w:rsidR="007E772D" w:rsidRPr="007E772D" w:rsidRDefault="007E772D" w:rsidP="004912CC">
      <w:pPr>
        <w:jc w:val="center"/>
        <w:rPr>
          <w:bCs/>
          <w:color w:val="000000"/>
          <w:szCs w:val="21"/>
        </w:rPr>
      </w:pPr>
      <w:r w:rsidRPr="007E772D">
        <w:rPr>
          <w:rFonts w:hint="eastAsia"/>
          <w:bCs/>
          <w:color w:val="000000"/>
          <w:szCs w:val="21"/>
        </w:rPr>
        <w:t>第九章</w:t>
      </w:r>
      <w:r w:rsidR="004912CC">
        <w:rPr>
          <w:rFonts w:hint="eastAsia"/>
          <w:bCs/>
          <w:color w:val="000000"/>
          <w:szCs w:val="21"/>
        </w:rPr>
        <w:t>：</w:t>
      </w:r>
      <w:r w:rsidR="006D1DE2">
        <w:rPr>
          <w:rFonts w:hint="eastAsia"/>
          <w:bCs/>
          <w:color w:val="000000"/>
          <w:szCs w:val="21"/>
        </w:rPr>
        <w:t>避免金融欺诈</w:t>
      </w:r>
    </w:p>
    <w:p w14:paraId="4CE7B6C9" w14:textId="2B6862FA" w:rsidR="007E772D" w:rsidRPr="007E772D" w:rsidRDefault="007E772D" w:rsidP="004912CC">
      <w:pPr>
        <w:jc w:val="center"/>
        <w:rPr>
          <w:bCs/>
          <w:color w:val="000000"/>
          <w:szCs w:val="21"/>
        </w:rPr>
      </w:pPr>
      <w:r w:rsidRPr="007E772D">
        <w:rPr>
          <w:rFonts w:hint="eastAsia"/>
          <w:bCs/>
          <w:color w:val="000000"/>
          <w:szCs w:val="21"/>
        </w:rPr>
        <w:t>第十章</w:t>
      </w:r>
      <w:r w:rsidR="004912CC">
        <w:rPr>
          <w:rFonts w:hint="eastAsia"/>
          <w:bCs/>
          <w:color w:val="000000"/>
          <w:szCs w:val="21"/>
        </w:rPr>
        <w:t>：</w:t>
      </w:r>
      <w:r w:rsidR="006D1DE2">
        <w:rPr>
          <w:rFonts w:hint="eastAsia"/>
          <w:bCs/>
          <w:color w:val="000000"/>
          <w:szCs w:val="21"/>
        </w:rPr>
        <w:t>保险</w:t>
      </w:r>
    </w:p>
    <w:p w14:paraId="705C27CA" w14:textId="4977C823" w:rsidR="007E772D" w:rsidRPr="007E772D" w:rsidRDefault="007E772D" w:rsidP="004912CC">
      <w:pPr>
        <w:jc w:val="center"/>
        <w:rPr>
          <w:bCs/>
          <w:color w:val="000000"/>
          <w:szCs w:val="21"/>
        </w:rPr>
      </w:pPr>
      <w:r w:rsidRPr="007E772D">
        <w:rPr>
          <w:rFonts w:hint="eastAsia"/>
          <w:bCs/>
          <w:color w:val="000000"/>
          <w:szCs w:val="21"/>
        </w:rPr>
        <w:t>第十一章</w:t>
      </w:r>
      <w:r w:rsidR="004912CC">
        <w:rPr>
          <w:rFonts w:hint="eastAsia"/>
          <w:bCs/>
          <w:color w:val="000000"/>
          <w:szCs w:val="21"/>
        </w:rPr>
        <w:t>：</w:t>
      </w:r>
      <w:r w:rsidR="006D1DE2">
        <w:rPr>
          <w:rFonts w:hint="eastAsia"/>
          <w:bCs/>
          <w:color w:val="000000"/>
          <w:szCs w:val="21"/>
        </w:rPr>
        <w:t>税务</w:t>
      </w:r>
    </w:p>
    <w:p w14:paraId="1D55B054" w14:textId="02748E7D" w:rsidR="007E772D" w:rsidRDefault="007E772D" w:rsidP="004912CC">
      <w:pPr>
        <w:jc w:val="center"/>
        <w:rPr>
          <w:bCs/>
          <w:color w:val="000000"/>
          <w:szCs w:val="21"/>
        </w:rPr>
      </w:pPr>
      <w:r w:rsidRPr="007E772D">
        <w:rPr>
          <w:rFonts w:hint="eastAsia"/>
          <w:bCs/>
          <w:color w:val="000000"/>
          <w:szCs w:val="21"/>
        </w:rPr>
        <w:t>第十二章</w:t>
      </w:r>
      <w:r w:rsidR="004912CC">
        <w:rPr>
          <w:rFonts w:hint="eastAsia"/>
          <w:bCs/>
          <w:color w:val="000000"/>
          <w:szCs w:val="21"/>
        </w:rPr>
        <w:t>：</w:t>
      </w:r>
      <w:r w:rsidR="006D1DE2">
        <w:rPr>
          <w:rFonts w:hint="eastAsia"/>
          <w:bCs/>
          <w:color w:val="000000"/>
          <w:szCs w:val="21"/>
        </w:rPr>
        <w:t>政策支持</w:t>
      </w:r>
    </w:p>
    <w:p w14:paraId="4C8AF9F2" w14:textId="163A6520" w:rsidR="006D1DE2" w:rsidRDefault="006D1DE2" w:rsidP="004912CC">
      <w:pPr>
        <w:jc w:val="center"/>
        <w:rPr>
          <w:bCs/>
          <w:color w:val="000000"/>
          <w:szCs w:val="21"/>
        </w:rPr>
      </w:pPr>
      <w:r>
        <w:rPr>
          <w:rFonts w:hint="eastAsia"/>
          <w:bCs/>
          <w:color w:val="000000"/>
          <w:szCs w:val="21"/>
        </w:rPr>
        <w:t>第十三章：法律问题</w:t>
      </w:r>
    </w:p>
    <w:p w14:paraId="594648E7" w14:textId="309668AE" w:rsidR="006D1DE2" w:rsidRDefault="006D1DE2" w:rsidP="004912CC">
      <w:pPr>
        <w:jc w:val="center"/>
        <w:rPr>
          <w:bCs/>
          <w:color w:val="000000"/>
          <w:szCs w:val="21"/>
        </w:rPr>
      </w:pPr>
      <w:r>
        <w:rPr>
          <w:rFonts w:hint="eastAsia"/>
          <w:bCs/>
          <w:color w:val="000000"/>
          <w:szCs w:val="21"/>
        </w:rPr>
        <w:t>第十四章：展望未来</w:t>
      </w:r>
    </w:p>
    <w:p w14:paraId="0D1CFFF9" w14:textId="77777777" w:rsidR="003B16CC" w:rsidRDefault="003B16CC" w:rsidP="004912CC">
      <w:pPr>
        <w:jc w:val="center"/>
        <w:rPr>
          <w:bCs/>
          <w:color w:val="000000"/>
          <w:szCs w:val="21"/>
        </w:rPr>
      </w:pPr>
    </w:p>
    <w:p w14:paraId="2C949972" w14:textId="41C47E8A" w:rsidR="003B16CC" w:rsidRDefault="0070662D" w:rsidP="004912CC">
      <w:pPr>
        <w:jc w:val="center"/>
        <w:rPr>
          <w:bCs/>
          <w:color w:val="000000"/>
          <w:szCs w:val="21"/>
        </w:rPr>
      </w:pPr>
      <w:r>
        <w:rPr>
          <w:rFonts w:hint="eastAsia"/>
          <w:bCs/>
          <w:color w:val="000000"/>
          <w:szCs w:val="21"/>
        </w:rPr>
        <w:t>附录</w:t>
      </w:r>
      <w:r>
        <w:rPr>
          <w:rFonts w:hint="eastAsia"/>
          <w:bCs/>
          <w:color w:val="000000"/>
          <w:szCs w:val="21"/>
        </w:rPr>
        <w:t>1</w:t>
      </w:r>
      <w:r>
        <w:rPr>
          <w:rFonts w:hint="eastAsia"/>
          <w:bCs/>
          <w:color w:val="000000"/>
          <w:szCs w:val="21"/>
        </w:rPr>
        <w:t>：相关网站</w:t>
      </w:r>
    </w:p>
    <w:p w14:paraId="1779CB61" w14:textId="4DE767FB" w:rsidR="0070662D" w:rsidRDefault="0070662D" w:rsidP="0070662D">
      <w:pPr>
        <w:jc w:val="center"/>
        <w:rPr>
          <w:bCs/>
          <w:color w:val="000000"/>
          <w:szCs w:val="21"/>
        </w:rPr>
      </w:pPr>
      <w:r>
        <w:rPr>
          <w:rFonts w:hint="eastAsia"/>
          <w:bCs/>
          <w:color w:val="000000"/>
          <w:szCs w:val="21"/>
        </w:rPr>
        <w:t>附录</w:t>
      </w:r>
      <w:r>
        <w:rPr>
          <w:bCs/>
          <w:color w:val="000000"/>
          <w:szCs w:val="21"/>
        </w:rPr>
        <w:t>2</w:t>
      </w:r>
      <w:r>
        <w:rPr>
          <w:rFonts w:hint="eastAsia"/>
          <w:bCs/>
          <w:color w:val="000000"/>
          <w:szCs w:val="21"/>
        </w:rPr>
        <w:t>：关键建议</w:t>
      </w:r>
    </w:p>
    <w:p w14:paraId="2A3757CA" w14:textId="62605042" w:rsidR="0070662D" w:rsidRDefault="0070662D" w:rsidP="0070662D">
      <w:pPr>
        <w:jc w:val="center"/>
        <w:rPr>
          <w:bCs/>
          <w:color w:val="000000"/>
          <w:szCs w:val="21"/>
        </w:rPr>
      </w:pPr>
      <w:r>
        <w:rPr>
          <w:rFonts w:hint="eastAsia"/>
          <w:bCs/>
          <w:color w:val="000000"/>
          <w:szCs w:val="21"/>
        </w:rPr>
        <w:t>附录</w:t>
      </w:r>
      <w:r>
        <w:rPr>
          <w:bCs/>
          <w:color w:val="000000"/>
          <w:szCs w:val="21"/>
        </w:rPr>
        <w:t>2</w:t>
      </w:r>
      <w:r>
        <w:rPr>
          <w:rFonts w:hint="eastAsia"/>
          <w:bCs/>
          <w:color w:val="000000"/>
          <w:szCs w:val="21"/>
        </w:rPr>
        <w:t>：课程安排</w:t>
      </w:r>
    </w:p>
    <w:p w14:paraId="718D69C8" w14:textId="2F4F93C9" w:rsidR="003B16CC" w:rsidRDefault="003B16CC" w:rsidP="004912CC">
      <w:pPr>
        <w:jc w:val="center"/>
        <w:rPr>
          <w:bCs/>
          <w:color w:val="000000"/>
          <w:szCs w:val="21"/>
        </w:rPr>
      </w:pPr>
      <w:r>
        <w:rPr>
          <w:bCs/>
          <w:color w:val="000000"/>
          <w:szCs w:val="21"/>
        </w:rPr>
        <w:t>索引</w:t>
      </w:r>
    </w:p>
    <w:p w14:paraId="507DCACA" w14:textId="77777777" w:rsidR="007E772D" w:rsidRDefault="007E772D" w:rsidP="00A5385A">
      <w:pPr>
        <w:rPr>
          <w:bCs/>
          <w:color w:val="000000"/>
          <w:szCs w:val="21"/>
        </w:rPr>
      </w:pPr>
    </w:p>
    <w:p w14:paraId="4155A092" w14:textId="77777777" w:rsidR="007E772D" w:rsidRDefault="007E772D"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lastRenderedPageBreak/>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AFF1B" w14:textId="77777777" w:rsidR="00DA2DC5" w:rsidRDefault="00DA2DC5">
      <w:r>
        <w:separator/>
      </w:r>
    </w:p>
  </w:endnote>
  <w:endnote w:type="continuationSeparator" w:id="0">
    <w:p w14:paraId="41A5765C" w14:textId="77777777" w:rsidR="00DA2DC5" w:rsidRDefault="00DA2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9A6DA" w14:textId="77777777" w:rsidR="00DA2DC5" w:rsidRDefault="00DA2DC5">
      <w:r>
        <w:separator/>
      </w:r>
    </w:p>
  </w:footnote>
  <w:footnote w:type="continuationSeparator" w:id="0">
    <w:p w14:paraId="299FFE7D" w14:textId="77777777" w:rsidR="00DA2DC5" w:rsidRDefault="00DA2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7"/>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8"/>
  </w:num>
  <w:num w:numId="34">
    <w:abstractNumId w:val="7"/>
  </w:num>
  <w:num w:numId="35">
    <w:abstractNumId w:val="11"/>
  </w:num>
  <w:num w:numId="36">
    <w:abstractNumId w:val="17"/>
  </w:num>
  <w:num w:numId="37">
    <w:abstractNumId w:val="9"/>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4FCA"/>
    <w:rsid w:val="000E600B"/>
    <w:rsid w:val="000F2E31"/>
    <w:rsid w:val="000F50D0"/>
    <w:rsid w:val="000F5FEC"/>
    <w:rsid w:val="000F7650"/>
    <w:rsid w:val="001017C7"/>
    <w:rsid w:val="00102500"/>
    <w:rsid w:val="00110260"/>
    <w:rsid w:val="00110405"/>
    <w:rsid w:val="0011264B"/>
    <w:rsid w:val="001134E9"/>
    <w:rsid w:val="00113F8E"/>
    <w:rsid w:val="0011693C"/>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5FCA"/>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4F6E"/>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041A"/>
    <w:rsid w:val="003A3423"/>
    <w:rsid w:val="003A3601"/>
    <w:rsid w:val="003A389A"/>
    <w:rsid w:val="003A5B82"/>
    <w:rsid w:val="003B16CC"/>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4B42"/>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75D47"/>
    <w:rsid w:val="00680EFB"/>
    <w:rsid w:val="00681DDA"/>
    <w:rsid w:val="0068367E"/>
    <w:rsid w:val="00684657"/>
    <w:rsid w:val="006856DC"/>
    <w:rsid w:val="006A4F4B"/>
    <w:rsid w:val="006A5F5C"/>
    <w:rsid w:val="006A64E1"/>
    <w:rsid w:val="006B5C5C"/>
    <w:rsid w:val="006B6CAB"/>
    <w:rsid w:val="006D1088"/>
    <w:rsid w:val="006D15FA"/>
    <w:rsid w:val="006D1DE2"/>
    <w:rsid w:val="006D37ED"/>
    <w:rsid w:val="006D4FC0"/>
    <w:rsid w:val="006E2E2E"/>
    <w:rsid w:val="006E34B6"/>
    <w:rsid w:val="006E7473"/>
    <w:rsid w:val="006E7DD5"/>
    <w:rsid w:val="006F096F"/>
    <w:rsid w:val="006F1E29"/>
    <w:rsid w:val="006F234E"/>
    <w:rsid w:val="006F29A6"/>
    <w:rsid w:val="00701297"/>
    <w:rsid w:val="00701B34"/>
    <w:rsid w:val="007024F7"/>
    <w:rsid w:val="0070662D"/>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339"/>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468F"/>
    <w:rsid w:val="00886092"/>
    <w:rsid w:val="00887C58"/>
    <w:rsid w:val="00894C94"/>
    <w:rsid w:val="00895CB6"/>
    <w:rsid w:val="008A0E37"/>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0FBC"/>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351AB"/>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432F"/>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2F"/>
    <w:rsid w:val="00C437A2"/>
    <w:rsid w:val="00C5650D"/>
    <w:rsid w:val="00C65C81"/>
    <w:rsid w:val="00C66F72"/>
    <w:rsid w:val="00C67D5A"/>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2DC5"/>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3054"/>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6799301">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1717527">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E04E5-84E5-4C1C-8DAC-612E101E9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913</Words>
  <Characters>1298</Characters>
  <Application>Microsoft Office Word</Application>
  <DocSecurity>0</DocSecurity>
  <Lines>76</Lines>
  <Paragraphs>76</Paragraphs>
  <ScaleCrop>false</ScaleCrop>
  <Company>2ndSpAcE</Company>
  <LinksUpToDate>false</LinksUpToDate>
  <CharactersWithSpaces>2135</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23</cp:revision>
  <cp:lastPrinted>2005-06-10T06:33:00Z</cp:lastPrinted>
  <dcterms:created xsi:type="dcterms:W3CDTF">2024-11-28T07:09:00Z</dcterms:created>
  <dcterms:modified xsi:type="dcterms:W3CDTF">2025-11-12T06:58:00Z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