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系 列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002D326C">
      <w:pPr>
        <w:jc w:val="center"/>
        <w:rPr>
          <w:rFonts w:hint="eastAsia"/>
          <w:b/>
          <w:bCs/>
          <w:sz w:val="36"/>
          <w:shd w:val="clear" w:color="auto" w:fill="auto"/>
          <w:lang w:val="en-US" w:eastAsia="zh-CN"/>
        </w:rPr>
      </w:pPr>
      <w:r>
        <w:rPr>
          <w:rFonts w:hint="eastAsia"/>
          <w:b/>
          <w:bCs/>
          <w:sz w:val="36"/>
          <w:shd w:val="clear" w:color="auto" w:fill="auto"/>
          <w:lang w:val="en-US" w:eastAsia="zh-CN"/>
        </w:rPr>
        <w:t>《特里克西·皮克尔：艺术复仇者》系列（2册）</w:t>
      </w:r>
    </w:p>
    <w:p w14:paraId="16788D25">
      <w:pPr>
        <w:jc w:val="center"/>
        <w:rPr>
          <w:rFonts w:hint="default" w:eastAsia="宋体"/>
          <w:b/>
          <w:bCs/>
          <w:sz w:val="36"/>
          <w:shd w:val="clear" w:color="auto" w:fill="auto"/>
          <w:lang w:val="en-US" w:eastAsia="zh-CN"/>
        </w:rPr>
      </w:pPr>
      <w:r>
        <w:rPr>
          <w:rFonts w:hint="eastAsia"/>
          <w:b/>
          <w:bCs/>
          <w:sz w:val="36"/>
          <w:shd w:val="clear" w:color="auto" w:fill="auto"/>
          <w:lang w:val="en-US" w:eastAsia="zh-CN"/>
        </w:rPr>
        <w:t>Trixie Pickle Art Avenger Series (2 books)</w:t>
      </w:r>
    </w:p>
    <w:p w14:paraId="668BAA32">
      <w:pPr>
        <w:jc w:val="center"/>
      </w:pPr>
      <w:r>
        <w:drawing>
          <wp:inline distT="0" distB="0" distL="114300" distR="114300">
            <wp:extent cx="3183255" cy="2404110"/>
            <wp:effectExtent l="0" t="0" r="7620" b="57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325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EF154">
      <w:pPr>
        <w:jc w:val="center"/>
        <w:rPr>
          <w:rFonts w:hint="eastAsia"/>
          <w:b/>
          <w:bCs/>
          <w:color w:val="DA5C25"/>
          <w:lang w:val="en-US" w:eastAsia="zh-CN"/>
        </w:rPr>
      </w:pPr>
      <w:r>
        <w:rPr>
          <w:rFonts w:hint="eastAsia"/>
          <w:b/>
          <w:bCs/>
          <w:color w:val="DA5C25"/>
          <w:lang w:val="en-US" w:eastAsia="zh-CN"/>
        </w:rPr>
        <w:t>【系列亮点】</w:t>
      </w:r>
    </w:p>
    <w:p w14:paraId="78AAD41B">
      <w:pPr>
        <w:jc w:val="center"/>
        <w:rPr>
          <w:rFonts w:hint="default"/>
          <w:b/>
          <w:bCs/>
          <w:color w:val="DA5C25"/>
          <w:lang w:val="en-US" w:eastAsia="zh-CN"/>
        </w:rPr>
      </w:pPr>
      <w:r>
        <w:rPr>
          <w:rFonts w:hint="default"/>
          <w:b/>
          <w:bCs/>
          <w:color w:val="DA5C25"/>
          <w:lang w:val="en-US" w:eastAsia="zh-CN"/>
        </w:rPr>
        <w:t>校园版</w:t>
      </w:r>
      <w:r>
        <w:rPr>
          <w:rFonts w:hint="eastAsia"/>
          <w:b/>
          <w:bCs/>
          <w:color w:val="DA5C25"/>
          <w:lang w:val="en-US" w:eastAsia="zh-CN"/>
        </w:rPr>
        <w:t>“</w:t>
      </w:r>
      <w:r>
        <w:rPr>
          <w:rFonts w:hint="default"/>
          <w:b/>
          <w:bCs/>
          <w:color w:val="DA5C25"/>
          <w:lang w:val="en-US" w:eastAsia="zh-CN"/>
        </w:rPr>
        <w:t>班克西</w:t>
      </w:r>
      <w:r>
        <w:rPr>
          <w:rFonts w:hint="eastAsia"/>
          <w:b/>
          <w:bCs/>
          <w:color w:val="DA5C25"/>
          <w:lang w:val="en-US" w:eastAsia="zh-CN"/>
        </w:rPr>
        <w:t>”主角</w:t>
      </w:r>
      <w:r>
        <w:rPr>
          <w:rFonts w:hint="default"/>
          <w:b/>
          <w:bCs/>
          <w:color w:val="DA5C25"/>
          <w:lang w:val="en-US" w:eastAsia="zh-CN"/>
        </w:rPr>
        <w:t>：将匿名街头艺术家的社会批判精神与校园反霸凌主题结合，创造出一个用艺术创作作为反抗武器的独特儿童英雄形象。</w:t>
      </w:r>
    </w:p>
    <w:p w14:paraId="1CCDBE1A">
      <w:pPr>
        <w:jc w:val="center"/>
        <w:rPr>
          <w:rFonts w:hint="eastAsia" w:ascii="宋体" w:hAnsi="宋体" w:eastAsia="宋体" w:cs="宋体"/>
          <w:b/>
          <w:bCs/>
          <w:color w:val="DA5C25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DA5C25"/>
          <w:lang w:val="en-US" w:eastAsia="zh-CN"/>
        </w:rPr>
        <w:t>艺术史的名画知识与幽默解构艺术：将艺术史知识自然融入冒险故事。内文包含对梵高、科内利斯·帕卡</w:t>
      </w:r>
      <w:r>
        <w:rPr>
          <w:rFonts w:hint="eastAsia" w:ascii="宋体" w:hAnsi="宋体" w:cs="宋体"/>
          <w:b/>
          <w:bCs/>
          <w:color w:val="DA5C25"/>
          <w:lang w:val="en-US" w:eastAsia="zh-CN"/>
        </w:rPr>
        <w:t>、草间弥生</w:t>
      </w:r>
      <w:r>
        <w:rPr>
          <w:rFonts w:hint="eastAsia" w:ascii="宋体" w:hAnsi="宋体" w:eastAsia="宋体" w:cs="宋体"/>
          <w:b/>
          <w:bCs/>
          <w:color w:val="DA5C25"/>
          <w:lang w:val="en-US" w:eastAsia="zh-CN"/>
        </w:rPr>
        <w:t>等艺术家及作品的搞笑且“无礼”的童趣解读。</w:t>
      </w:r>
    </w:p>
    <w:p w14:paraId="4476AEF4">
      <w:pPr>
        <w:jc w:val="center"/>
        <w:rPr>
          <w:rFonts w:hint="eastAsia" w:ascii="宋体" w:hAnsi="宋体" w:eastAsia="宋体" w:cs="宋体"/>
          <w:b/>
          <w:bCs/>
          <w:color w:val="5A97D0"/>
          <w:lang w:val="en-US" w:eastAsia="zh-CN"/>
        </w:rPr>
      </w:pPr>
      <w:r>
        <w:rPr>
          <w:rFonts w:hint="eastAsia"/>
          <w:b/>
          <w:bCs/>
          <w:color w:val="5A97D0"/>
          <w:szCs w:val="21"/>
          <w:lang w:val="en-US" w:eastAsia="zh-CN"/>
        </w:rPr>
        <w:t>作者</w:t>
      </w:r>
      <w:r>
        <w:rPr>
          <w:rFonts w:hint="eastAsia"/>
          <w:b/>
          <w:bCs/>
          <w:color w:val="5A97D0"/>
          <w:szCs w:val="21"/>
        </w:rPr>
        <w:t>奥拉夫·法拉法尔</w:t>
      </w:r>
      <w:r>
        <w:rPr>
          <w:rFonts w:hint="eastAsia"/>
          <w:b/>
          <w:bCs/>
          <w:color w:val="5A97D0"/>
          <w:szCs w:val="21"/>
          <w:lang w:val="en-US" w:eastAsia="zh-CN"/>
        </w:rPr>
        <w:t>是</w:t>
      </w:r>
      <w:r>
        <w:rPr>
          <w:rFonts w:hint="eastAsia"/>
          <w:b/>
          <w:bCs/>
          <w:color w:val="5A97D0"/>
          <w:szCs w:val="21"/>
        </w:rPr>
        <w:t>作家、插画家以及单口喜剧演员，创作并表演过多场喜剧秀</w:t>
      </w:r>
      <w:r>
        <w:rPr>
          <w:rFonts w:hint="default"/>
          <w:b/>
          <w:bCs/>
          <w:color w:val="5A97D0"/>
          <w:lang w:val="en-US" w:eastAsia="zh-CN"/>
        </w:rPr>
        <w:t>，</w:t>
      </w:r>
      <w:r>
        <w:rPr>
          <w:rFonts w:hint="eastAsia"/>
          <w:b/>
          <w:bCs/>
          <w:color w:val="5A97D0"/>
          <w:szCs w:val="21"/>
        </w:rPr>
        <w:t>曾获得“爱丁堡艺穗节最搞笑笑话奖”</w:t>
      </w:r>
      <w:r>
        <w:rPr>
          <w:rFonts w:hint="eastAsia"/>
          <w:b/>
          <w:bCs/>
          <w:color w:val="5A97D0"/>
          <w:szCs w:val="21"/>
          <w:lang w:val="en-US" w:eastAsia="zh-CN"/>
        </w:rPr>
        <w:t>，作品</w:t>
      </w:r>
      <w:r>
        <w:rPr>
          <w:rFonts w:hint="default"/>
          <w:b/>
          <w:bCs/>
          <w:color w:val="5A97D0"/>
          <w:lang w:val="en-US" w:eastAsia="zh-CN"/>
        </w:rPr>
        <w:t>风格充满细节与幽默感。</w:t>
      </w:r>
    </w:p>
    <w:p w14:paraId="62D78FA6">
      <w:pPr>
        <w:rPr>
          <w:rFonts w:hint="eastAsia"/>
          <w:b/>
          <w:bCs/>
          <w:color w:val="5A97D0"/>
          <w:szCs w:val="21"/>
        </w:rPr>
      </w:pPr>
      <w:r>
        <w:rPr>
          <w:rFonts w:hint="eastAsia"/>
          <w:b/>
          <w:bCs/>
          <w:color w:val="5A97D0"/>
          <w:szCs w:val="21"/>
        </w:rPr>
        <w:t>非常适合Konnie Huq、Sam Copeland、莉兹·皮琼</w:t>
      </w:r>
      <w:r>
        <w:rPr>
          <w:rFonts w:hint="eastAsia"/>
          <w:b/>
          <w:bCs/>
          <w:color w:val="5A97D0"/>
          <w:szCs w:val="21"/>
          <w:lang w:val="en-US" w:eastAsia="zh-CN"/>
        </w:rPr>
        <w:t>(</w:t>
      </w:r>
      <w:r>
        <w:rPr>
          <w:rFonts w:hint="eastAsia"/>
          <w:b/>
          <w:bCs/>
          <w:color w:val="5A97D0"/>
          <w:szCs w:val="21"/>
        </w:rPr>
        <w:t>Liz Pichon</w:t>
      </w:r>
      <w:r>
        <w:rPr>
          <w:rFonts w:hint="eastAsia"/>
          <w:b/>
          <w:bCs/>
          <w:color w:val="5A97D0"/>
          <w:szCs w:val="21"/>
          <w:lang w:val="en-US" w:eastAsia="zh-CN"/>
        </w:rPr>
        <w:t xml:space="preserve">) </w:t>
      </w:r>
      <w:r>
        <w:rPr>
          <w:rFonts w:hint="eastAsia"/>
          <w:b/>
          <w:bCs/>
          <w:color w:val="5A97D0"/>
          <w:szCs w:val="21"/>
        </w:rPr>
        <w:t>等作者作品的爱好者阅读。</w:t>
      </w:r>
    </w:p>
    <w:p w14:paraId="24F0E901">
      <w:pPr>
        <w:jc w:val="center"/>
        <w:rPr>
          <w:rFonts w:hint="default" w:ascii="Times New Roman" w:hAnsi="Times New Roman" w:cs="Times New Roman"/>
          <w:b/>
          <w:bCs/>
          <w:caps/>
          <w:color w:val="5A97D0"/>
          <w:szCs w:val="21"/>
          <w:lang w:eastAsia="zh-CN"/>
        </w:rPr>
      </w:pPr>
      <w:r>
        <w:rPr>
          <w:rFonts w:hint="eastAsia"/>
          <w:b/>
          <w:bCs/>
          <w:color w:val="5A97D0"/>
          <w:lang w:val="en-US" w:eastAsia="zh-CN"/>
        </w:rPr>
        <w:t>本系列</w:t>
      </w:r>
      <w:r>
        <w:rPr>
          <w:rFonts w:hint="default"/>
          <w:b/>
          <w:bCs/>
          <w:color w:val="5A97D0"/>
          <w:lang w:val="en-US" w:eastAsia="zh-CN"/>
        </w:rPr>
        <w:t>获得</w:t>
      </w:r>
      <w:r>
        <w:rPr>
          <w:rFonts w:hint="eastAsia"/>
          <w:b/>
          <w:bCs/>
          <w:color w:val="5A97D0"/>
          <w:szCs w:val="21"/>
        </w:rPr>
        <w:t>Matt Lucas</w:t>
      </w:r>
      <w:r>
        <w:rPr>
          <w:rFonts w:hint="default"/>
          <w:b/>
          <w:bCs/>
          <w:color w:val="5A97D0"/>
          <w:lang w:val="en-US" w:eastAsia="zh-CN"/>
        </w:rPr>
        <w:t>、</w:t>
      </w:r>
      <w:r>
        <w:rPr>
          <w:rFonts w:hint="eastAsia"/>
          <w:b/>
          <w:bCs/>
          <w:color w:val="5A97D0"/>
          <w:szCs w:val="21"/>
        </w:rPr>
        <w:t>Joe Lycett</w:t>
      </w:r>
      <w:r>
        <w:rPr>
          <w:rFonts w:hint="default"/>
          <w:b/>
          <w:bCs/>
          <w:color w:val="5A97D0"/>
          <w:lang w:val="en-US" w:eastAsia="zh-CN"/>
        </w:rPr>
        <w:t>、</w:t>
      </w:r>
      <w:r>
        <w:rPr>
          <w:rFonts w:hint="eastAsia"/>
          <w:b/>
          <w:bCs/>
          <w:color w:val="5A97D0"/>
          <w:szCs w:val="21"/>
        </w:rPr>
        <w:t>Adam Kay</w:t>
      </w:r>
      <w:r>
        <w:rPr>
          <w:rFonts w:hint="default"/>
          <w:b/>
          <w:bCs/>
          <w:color w:val="5A97D0"/>
          <w:lang w:val="en-US" w:eastAsia="zh-CN"/>
        </w:rPr>
        <w:t>等英国喜剧演员</w:t>
      </w:r>
      <w:r>
        <w:rPr>
          <w:rFonts w:hint="eastAsia"/>
          <w:b/>
          <w:bCs/>
          <w:color w:val="5A97D0"/>
          <w:lang w:val="en-US" w:eastAsia="zh-CN"/>
        </w:rPr>
        <w:t>、作家</w:t>
      </w:r>
      <w:r>
        <w:rPr>
          <w:rFonts w:hint="default"/>
          <w:b/>
          <w:bCs/>
          <w:color w:val="5A97D0"/>
          <w:lang w:val="en-US" w:eastAsia="zh-CN"/>
        </w:rPr>
        <w:t>联袂推荐</w:t>
      </w:r>
      <w:r>
        <w:rPr>
          <w:rFonts w:hint="eastAsia"/>
          <w:b/>
          <w:bCs/>
          <w:color w:val="5A97D0"/>
          <w:lang w:val="en-US" w:eastAsia="zh-CN"/>
        </w:rPr>
        <w:t>。</w:t>
      </w:r>
    </w:p>
    <w:p w14:paraId="2AABF89E">
      <w:pPr>
        <w:rPr>
          <w:rFonts w:hint="eastAsia"/>
          <w:b/>
          <w:bCs/>
          <w:szCs w:val="21"/>
        </w:rPr>
      </w:pPr>
    </w:p>
    <w:p w14:paraId="451E7AF6">
      <w:pPr>
        <w:rPr>
          <w:rFonts w:hint="eastAsia" w:ascii="宋体" w:hAnsi="宋体" w:cs="宋体"/>
          <w:b/>
          <w:bCs/>
          <w:color w:val="333333"/>
          <w:kern w:val="0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/>
          <w:bCs/>
          <w:color w:val="333333"/>
          <w:kern w:val="0"/>
          <w:szCs w:val="21"/>
          <w:shd w:val="clear" w:color="auto" w:fill="FFFFFF"/>
          <w:lang w:val="en-US" w:eastAsia="zh-CN"/>
        </w:rPr>
        <w:t>媒体评论：</w:t>
      </w:r>
    </w:p>
    <w:p w14:paraId="3EFDCD4C">
      <w:pPr>
        <w:rPr>
          <w:rFonts w:hint="eastAsia" w:ascii="宋体" w:hAnsi="宋体" w:cs="宋体"/>
          <w:b/>
          <w:bCs/>
          <w:color w:val="333333"/>
          <w:kern w:val="0"/>
          <w:szCs w:val="21"/>
          <w:shd w:val="clear" w:color="auto" w:fill="FFFFFF"/>
          <w:lang w:val="en-US" w:eastAsia="zh-CN"/>
        </w:rPr>
      </w:pPr>
    </w:p>
    <w:p w14:paraId="108043B7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“有趣、艺术性强、还有一点点调皮，艺术复仇者太棒了！”——Matt Lucas</w:t>
      </w:r>
    </w:p>
    <w:p w14:paraId="316B1970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5741B30E">
      <w:pPr>
        <w:ind w:firstLine="420" w:firstLineChars="0"/>
        <w:rPr>
          <w:rFonts w:hint="eastAsia" w:ascii="宋体" w:hAnsi="宋体" w:cs="宋体"/>
          <w:b w:val="0"/>
          <w:bCs w:val="0"/>
          <w:color w:val="333333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szCs w:val="21"/>
        </w:rPr>
        <w:t>“非常搞笑……我学到了大量艺术知识，而且笑个不停。”——Joe Lycett</w:t>
      </w:r>
    </w:p>
    <w:p w14:paraId="33446406">
      <w:pPr>
        <w:ind w:firstLine="420" w:firstLineChars="0"/>
        <w:rPr>
          <w:rFonts w:hint="eastAsia" w:ascii="宋体" w:hAnsi="宋体" w:cs="宋体"/>
          <w:b w:val="0"/>
          <w:bCs w:val="0"/>
          <w:color w:val="333333"/>
          <w:kern w:val="0"/>
          <w:szCs w:val="21"/>
          <w:shd w:val="clear" w:color="auto" w:fill="FFFFFF"/>
          <w:lang w:val="en-US" w:eastAsia="zh-CN"/>
        </w:rPr>
      </w:pPr>
    </w:p>
    <w:p w14:paraId="555FD4E2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“这是一本伟大的书！好笑、迷人、原创、偷偷地很有教育意义。”——Adam Kay</w:t>
      </w:r>
    </w:p>
    <w:p w14:paraId="70815752">
      <w:pPr>
        <w:jc w:val="center"/>
        <w:rPr>
          <w:rFonts w:hint="default" w:ascii="Times New Roman" w:hAnsi="Times New Roman" w:cs="Times New Roman"/>
          <w:b/>
          <w:caps/>
          <w:szCs w:val="21"/>
          <w:lang w:eastAsia="zh-CN"/>
        </w:rPr>
      </w:pPr>
    </w:p>
    <w:p w14:paraId="74FD1621">
      <w:pPr>
        <w:rPr>
          <w:b/>
          <w:szCs w:val="21"/>
        </w:rPr>
      </w:pPr>
    </w:p>
    <w:p w14:paraId="3D89B9F6">
      <w:pPr>
        <w:rPr>
          <w:b/>
          <w:szCs w:val="21"/>
        </w:rPr>
      </w:pPr>
    </w:p>
    <w:p w14:paraId="6F9484DB">
      <w:pPr>
        <w:rPr>
          <w:b/>
          <w:szCs w:val="21"/>
        </w:rPr>
      </w:pPr>
    </w:p>
    <w:p w14:paraId="455A73AF">
      <w:pPr>
        <w:rPr>
          <w:b/>
          <w:szCs w:val="21"/>
        </w:rPr>
      </w:pPr>
    </w:p>
    <w:p w14:paraId="324A7303">
      <w:pPr>
        <w:rPr>
          <w:b/>
          <w:szCs w:val="21"/>
        </w:rPr>
      </w:pPr>
    </w:p>
    <w:p w14:paraId="1FFA6204">
      <w:pPr>
        <w:rPr>
          <w:b/>
          <w:szCs w:val="21"/>
        </w:rPr>
      </w:pPr>
    </w:p>
    <w:p w14:paraId="0499FF3B">
      <w:pPr>
        <w:rPr>
          <w:b/>
          <w:szCs w:val="21"/>
        </w:rPr>
      </w:pPr>
    </w:p>
    <w:p w14:paraId="384D4A0F">
      <w:pPr>
        <w:rPr>
          <w:b/>
          <w:szCs w:val="21"/>
        </w:rPr>
      </w:pPr>
    </w:p>
    <w:p w14:paraId="16B9E67A"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23495</wp:posOffset>
            </wp:positionV>
            <wp:extent cx="1311910" cy="2012950"/>
            <wp:effectExtent l="0" t="0" r="2540" b="6350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szCs w:val="21"/>
        </w:rPr>
        <w:t>中文书名：《特里克西·皮克尔：艺术复仇者》</w:t>
      </w:r>
      <w:r>
        <w:rPr>
          <w:rFonts w:hint="eastAsia" w:cs="Times New Roman"/>
          <w:b/>
          <w:szCs w:val="21"/>
          <w:lang w:eastAsia="zh-CN"/>
        </w:rPr>
        <w:t>（</w:t>
      </w:r>
      <w:r>
        <w:rPr>
          <w:rFonts w:hint="eastAsia" w:cs="Times New Roman"/>
          <w:b/>
          <w:szCs w:val="21"/>
          <w:lang w:val="en-US" w:eastAsia="zh-CN"/>
        </w:rPr>
        <w:t>1</w:t>
      </w:r>
      <w:r>
        <w:rPr>
          <w:rFonts w:hint="eastAsia" w:cs="Times New Roman"/>
          <w:b/>
          <w:szCs w:val="21"/>
          <w:lang w:eastAsia="zh-CN"/>
        </w:rPr>
        <w:t>）</w:t>
      </w:r>
    </w:p>
    <w:p w14:paraId="6252154E">
      <w:pPr>
        <w:jc w:val="left"/>
        <w:rPr>
          <w:rFonts w:hint="default" w:ascii="Times New Roman" w:hAnsi="Times New Roman" w:cs="Times New Roman"/>
          <w:b/>
          <w:i/>
          <w:caps/>
          <w:szCs w:val="21"/>
        </w:rPr>
      </w:pPr>
      <w:r>
        <w:rPr>
          <w:rFonts w:hint="default" w:ascii="Times New Roman" w:hAnsi="Times New Roman" w:cs="Times New Roman"/>
          <w:b/>
          <w:caps/>
          <w:szCs w:val="21"/>
        </w:rPr>
        <w:t>英文书名：</w:t>
      </w:r>
      <w:r>
        <w:rPr>
          <w:rFonts w:hint="eastAsia" w:cs="Times New Roman"/>
          <w:b/>
          <w:szCs w:val="21"/>
          <w:lang w:eastAsia="zh-CN"/>
        </w:rPr>
        <w:t>Trixie Pickle Art Avenger: 1</w:t>
      </w:r>
    </w:p>
    <w:p w14:paraId="56814E32"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作    者：</w:t>
      </w:r>
      <w:r>
        <w:rPr>
          <w:rFonts w:hint="eastAsia" w:cs="Times New Roman"/>
          <w:b/>
          <w:szCs w:val="21"/>
          <w:lang w:eastAsia="zh-CN"/>
        </w:rPr>
        <w:t>Olaf Falafel</w:t>
      </w:r>
    </w:p>
    <w:p w14:paraId="2B42A452">
      <w:pPr>
        <w:rPr>
          <w:rFonts w:hint="default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出 版 社：</w:t>
      </w:r>
      <w:r>
        <w:rPr>
          <w:rFonts w:hint="eastAsia" w:cs="Times New Roman"/>
          <w:b/>
          <w:szCs w:val="21"/>
          <w:lang w:val="en-US" w:eastAsia="zh-CN"/>
        </w:rPr>
        <w:t>PRH UK</w:t>
      </w:r>
    </w:p>
    <w:p w14:paraId="76B4BE30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代理公司：</w:t>
      </w:r>
      <w:r>
        <w:rPr>
          <w:rFonts w:hint="eastAsia" w:cs="Times New Roman"/>
          <w:b/>
          <w:szCs w:val="21"/>
          <w:lang w:val="en-US" w:eastAsia="zh-CN"/>
        </w:rPr>
        <w:t>PRH UK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/</w:t>
      </w:r>
      <w:r>
        <w:rPr>
          <w:rFonts w:hint="default" w:ascii="Times New Roman" w:hAnsi="Times New Roman" w:cs="Times New Roman"/>
          <w:b/>
          <w:szCs w:val="21"/>
        </w:rPr>
        <w:t>ANA</w:t>
      </w:r>
    </w:p>
    <w:p w14:paraId="47C8BF06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页    数：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272</w:t>
      </w:r>
      <w:r>
        <w:rPr>
          <w:rFonts w:hint="default" w:ascii="Times New Roman" w:hAnsi="Times New Roman" w:cs="Times New Roman"/>
          <w:b/>
          <w:szCs w:val="21"/>
        </w:rPr>
        <w:t>页</w:t>
      </w:r>
    </w:p>
    <w:p w14:paraId="142DAC9D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出版时间：202</w:t>
      </w:r>
      <w:r>
        <w:rPr>
          <w:rFonts w:hint="eastAsia" w:cs="Times New Roman"/>
          <w:b/>
          <w:szCs w:val="21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szCs w:val="21"/>
        </w:rPr>
        <w:t>年</w:t>
      </w:r>
      <w:r>
        <w:rPr>
          <w:rFonts w:hint="eastAsia" w:cs="Times New Roman"/>
          <w:b/>
          <w:szCs w:val="21"/>
          <w:lang w:val="en-US" w:eastAsia="zh-CN"/>
        </w:rPr>
        <w:t>7</w:t>
      </w:r>
      <w:bookmarkStart w:id="1" w:name="_GoBack"/>
      <w:bookmarkEnd w:id="1"/>
      <w:r>
        <w:rPr>
          <w:rFonts w:hint="default" w:ascii="Times New Roman" w:hAnsi="Times New Roman" w:cs="Times New Roman"/>
          <w:b/>
          <w:szCs w:val="21"/>
        </w:rPr>
        <w:t>月</w:t>
      </w:r>
    </w:p>
    <w:p w14:paraId="3C816221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代理地区：中国大陆、台湾</w:t>
      </w:r>
    </w:p>
    <w:p w14:paraId="2B4C78FA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审读资料：电子稿</w:t>
      </w:r>
    </w:p>
    <w:p w14:paraId="76F3081E">
      <w:pPr>
        <w:rPr>
          <w:rFonts w:hint="default" w:ascii="Times New Roman" w:hAnsi="Times New Roman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类    型：</w:t>
      </w:r>
      <w:r>
        <w:rPr>
          <w:rFonts w:hint="eastAsia" w:cs="Times New Roman"/>
          <w:b/>
          <w:szCs w:val="21"/>
          <w:lang w:val="en-US" w:eastAsia="zh-CN"/>
        </w:rPr>
        <w:t>桥梁书</w:t>
      </w:r>
    </w:p>
    <w:p w14:paraId="42BA20DD">
      <w:pPr>
        <w:rPr>
          <w:rFonts w:hint="eastAsia"/>
          <w:b/>
          <w:bCs/>
          <w:szCs w:val="21"/>
        </w:rPr>
      </w:pPr>
    </w:p>
    <w:p w14:paraId="4E94DB29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7DC981EB">
      <w:pPr>
        <w:rPr>
          <w:rFonts w:hint="eastAsia"/>
          <w:b/>
          <w:bCs/>
          <w:szCs w:val="21"/>
        </w:rPr>
      </w:pPr>
    </w:p>
    <w:p w14:paraId="3EDBC154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这是一部令人捧腹大笑的插图冒险作品，主角特里克西·皮克尔是学校里的“班克西”</w:t>
      </w:r>
      <w:r>
        <w:rPr>
          <w:rFonts w:hint="eastAsia"/>
          <w:b w:val="0"/>
          <w:bCs w:val="0"/>
          <w:szCs w:val="21"/>
          <w:lang w:eastAsia="zh-CN"/>
        </w:rPr>
        <w:t>（国际匿名艺术家的代称，以其街头涂鸦、社会讽刺模板艺术闻名）</w:t>
      </w:r>
      <w:r>
        <w:rPr>
          <w:rFonts w:hint="eastAsia"/>
          <w:b w:val="0"/>
          <w:bCs w:val="0"/>
          <w:szCs w:val="21"/>
        </w:rPr>
        <w:t>。</w:t>
      </w:r>
    </w:p>
    <w:p w14:paraId="44049129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4D14FB94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特里克西热爱艺术、憎恨校园霸凌——于是她决定成为“艺术复仇者”，通过艺术来伸张正义，惩治霸凌者。</w:t>
      </w:r>
    </w:p>
    <w:p w14:paraId="44E7D275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2E2D4172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她借用毕加索、波洛克、奥菲利</w:t>
      </w:r>
      <w:r>
        <w:rPr>
          <w:rFonts w:hint="eastAsia"/>
          <w:b w:val="0"/>
          <w:bCs w:val="0"/>
          <w:szCs w:val="21"/>
          <w:lang w:val="en-US" w:eastAsia="zh-CN"/>
        </w:rPr>
        <w:t>(</w:t>
      </w:r>
      <w:r>
        <w:rPr>
          <w:rFonts w:hint="eastAsia"/>
          <w:b w:val="0"/>
          <w:bCs w:val="0"/>
          <w:szCs w:val="21"/>
        </w:rPr>
        <w:t>Chris Ofili</w:t>
      </w:r>
      <w:r>
        <w:rPr>
          <w:rFonts w:hint="eastAsia"/>
          <w:b w:val="0"/>
          <w:bCs w:val="0"/>
          <w:szCs w:val="21"/>
          <w:lang w:val="en-US"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的艺术手法</w:t>
      </w:r>
      <w:r>
        <w:rPr>
          <w:rFonts w:hint="eastAsia"/>
          <w:b w:val="0"/>
          <w:bCs w:val="0"/>
          <w:szCs w:val="21"/>
          <w:lang w:val="en-US" w:eastAsia="zh-CN"/>
        </w:rPr>
        <w:t>，</w:t>
      </w:r>
      <w:r>
        <w:rPr>
          <w:rFonts w:hint="eastAsia"/>
          <w:b w:val="0"/>
          <w:bCs w:val="0"/>
          <w:szCs w:val="21"/>
        </w:rPr>
        <w:t>来给霸凌者一个教训、逃离无聊课堂、帮助需要帮助的人——就像一个艺术版的罗宾汉。</w:t>
      </w:r>
    </w:p>
    <w:p w14:paraId="20825016">
      <w:pPr>
        <w:rPr>
          <w:rFonts w:ascii="宋体" w:hAnsi="宋体" w:cs="宋体"/>
          <w:b/>
          <w:szCs w:val="21"/>
        </w:rPr>
      </w:pPr>
    </w:p>
    <w:p w14:paraId="785EBFE4">
      <w:pPr>
        <w:rPr>
          <w:rFonts w:hint="eastAsia" w:ascii="宋体" w:hAnsi="宋体" w:cs="宋体"/>
          <w:b/>
          <w:szCs w:val="21"/>
          <w:lang w:val="en-US" w:eastAsia="zh-CN"/>
        </w:rPr>
      </w:pPr>
      <w:r>
        <w:rPr>
          <w:rFonts w:hint="eastAsia" w:ascii="宋体" w:hAnsi="宋体" w:cs="宋体"/>
          <w:b/>
          <w:szCs w:val="21"/>
          <w:lang w:val="en-US" w:eastAsia="zh-CN"/>
        </w:rPr>
        <w:t>内页插图：</w:t>
      </w:r>
    </w:p>
    <w:p w14:paraId="18341EB0">
      <w:pPr>
        <w:rPr>
          <w:rFonts w:hint="eastAsia" w:ascii="宋体" w:hAnsi="宋体" w:cs="宋体"/>
          <w:b/>
          <w:szCs w:val="21"/>
          <w:lang w:val="en-US" w:eastAsia="zh-CN"/>
        </w:rPr>
      </w:pPr>
    </w:p>
    <w:p w14:paraId="529917A3">
      <w:pPr>
        <w:rPr>
          <w:rFonts w:hint="eastAsia" w:ascii="宋体" w:hAnsi="宋体" w:cs="宋体"/>
          <w:b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47895" cy="1468120"/>
            <wp:effectExtent l="0" t="0" r="5080" b="825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7895" cy="1468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A9A5AD">
      <w:r>
        <w:drawing>
          <wp:inline distT="0" distB="0" distL="114300" distR="114300">
            <wp:extent cx="4811395" cy="1536065"/>
            <wp:effectExtent l="0" t="0" r="825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A2CB0"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58055" cy="1471930"/>
            <wp:effectExtent l="0" t="0" r="4445" b="4445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EA0577">
      <w:pPr>
        <w:rPr>
          <w:rFonts w:hint="eastAsia" w:ascii="宋体" w:hAnsi="宋体" w:cs="宋体"/>
          <w:b/>
          <w:szCs w:val="21"/>
          <w:lang w:val="en-US" w:eastAsia="zh-CN"/>
        </w:rPr>
      </w:pPr>
    </w:p>
    <w:p w14:paraId="39DEDBF5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18965" cy="3390900"/>
            <wp:effectExtent l="0" t="0" r="635" b="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0E8ECE">
      <w:p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4356100" cy="3338830"/>
            <wp:effectExtent l="0" t="0" r="6350" b="44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595D3"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3914140</wp:posOffset>
            </wp:positionH>
            <wp:positionV relativeFrom="paragraph">
              <wp:posOffset>145415</wp:posOffset>
            </wp:positionV>
            <wp:extent cx="1416050" cy="2174875"/>
            <wp:effectExtent l="0" t="0" r="3175" b="6350"/>
            <wp:wrapSquare wrapText="bothSides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AED4D79"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中文书名：《特里克西·皮克尔：艺术复仇者之毒性清算》</w:t>
      </w:r>
      <w:r>
        <w:rPr>
          <w:rFonts w:hint="eastAsia" w:cs="Times New Roman"/>
          <w:b/>
          <w:szCs w:val="21"/>
          <w:lang w:eastAsia="zh-CN"/>
        </w:rPr>
        <w:t>（</w:t>
      </w:r>
      <w:r>
        <w:rPr>
          <w:rFonts w:hint="eastAsia" w:cs="Times New Roman"/>
          <w:b/>
          <w:szCs w:val="21"/>
          <w:lang w:val="en-US" w:eastAsia="zh-CN"/>
        </w:rPr>
        <w:t>2</w:t>
      </w:r>
      <w:r>
        <w:rPr>
          <w:rFonts w:hint="eastAsia" w:cs="Times New Roman"/>
          <w:b/>
          <w:szCs w:val="21"/>
          <w:lang w:eastAsia="zh-CN"/>
        </w:rPr>
        <w:t>）</w:t>
      </w:r>
    </w:p>
    <w:p w14:paraId="5F14A6EF">
      <w:pPr>
        <w:jc w:val="left"/>
        <w:rPr>
          <w:rFonts w:hint="default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caps/>
          <w:szCs w:val="21"/>
        </w:rPr>
        <w:t>英文书</w:t>
      </w:r>
      <w:r>
        <w:rPr>
          <w:rFonts w:hint="default" w:cs="Times New Roman"/>
          <w:b/>
          <w:szCs w:val="21"/>
          <w:lang w:eastAsia="zh-CN"/>
        </w:rPr>
        <w:t>名：</w:t>
      </w:r>
      <w:r>
        <w:rPr>
          <w:rFonts w:hint="eastAsia" w:cs="Times New Roman"/>
          <w:b/>
          <w:szCs w:val="21"/>
          <w:lang w:eastAsia="zh-CN"/>
        </w:rPr>
        <w:t>Trixie Pickle Art Avenger: Toxic Takedown: 2</w:t>
      </w:r>
    </w:p>
    <w:p w14:paraId="6B5D0DD5"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作    者：</w:t>
      </w:r>
      <w:r>
        <w:rPr>
          <w:rFonts w:hint="eastAsia" w:cs="Times New Roman"/>
          <w:b/>
          <w:szCs w:val="21"/>
          <w:lang w:eastAsia="zh-CN"/>
        </w:rPr>
        <w:t>Olaf Falafel</w:t>
      </w:r>
    </w:p>
    <w:p w14:paraId="08E8D446">
      <w:pPr>
        <w:rPr>
          <w:rFonts w:hint="default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出 版 社：</w:t>
      </w:r>
      <w:r>
        <w:rPr>
          <w:rFonts w:hint="eastAsia" w:cs="Times New Roman"/>
          <w:b/>
          <w:szCs w:val="21"/>
          <w:lang w:val="en-US" w:eastAsia="zh-CN"/>
        </w:rPr>
        <w:t>PRH UK</w:t>
      </w:r>
    </w:p>
    <w:p w14:paraId="746613B3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代理公司：</w:t>
      </w:r>
      <w:r>
        <w:rPr>
          <w:rFonts w:hint="eastAsia" w:cs="Times New Roman"/>
          <w:b/>
          <w:szCs w:val="21"/>
          <w:lang w:val="en-US" w:eastAsia="zh-CN"/>
        </w:rPr>
        <w:t>PRH UK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/</w:t>
      </w:r>
      <w:r>
        <w:rPr>
          <w:rFonts w:hint="default" w:ascii="Times New Roman" w:hAnsi="Times New Roman" w:cs="Times New Roman"/>
          <w:b/>
          <w:szCs w:val="21"/>
        </w:rPr>
        <w:t>ANA</w:t>
      </w:r>
    </w:p>
    <w:p w14:paraId="0A052EFA">
      <w:pPr>
        <w:rPr>
          <w:rFonts w:hint="default" w:ascii="Times New Roman" w:hAnsi="Times New Roman" w:eastAsia="宋体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页    数：</w:t>
      </w:r>
      <w:r>
        <w:rPr>
          <w:rFonts w:hint="eastAsia" w:cs="Times New Roman"/>
          <w:b/>
          <w:szCs w:val="21"/>
          <w:lang w:val="en-US" w:eastAsia="zh-CN"/>
        </w:rPr>
        <w:t>288页</w:t>
      </w:r>
    </w:p>
    <w:p w14:paraId="5D87C8B4">
      <w:pPr>
        <w:rPr>
          <w:rFonts w:hint="default" w:ascii="Times New Roman" w:hAnsi="Times New Roman" w:eastAsia="宋体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出版时间：202</w:t>
      </w:r>
      <w:r>
        <w:rPr>
          <w:rFonts w:hint="eastAsia" w:cs="Times New Roman"/>
          <w:b/>
          <w:szCs w:val="21"/>
          <w:lang w:val="en-US" w:eastAsia="zh-CN"/>
        </w:rPr>
        <w:t>3</w:t>
      </w:r>
      <w:r>
        <w:rPr>
          <w:rFonts w:hint="default" w:ascii="Times New Roman" w:hAnsi="Times New Roman" w:cs="Times New Roman"/>
          <w:b/>
          <w:szCs w:val="21"/>
        </w:rPr>
        <w:t>年</w:t>
      </w:r>
      <w:r>
        <w:rPr>
          <w:rFonts w:hint="eastAsia" w:cs="Times New Roman"/>
          <w:b/>
          <w:szCs w:val="21"/>
          <w:lang w:val="en-US" w:eastAsia="zh-CN"/>
        </w:rPr>
        <w:t>5月</w:t>
      </w:r>
    </w:p>
    <w:p w14:paraId="17153DB1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代理地区：中国大陆、台湾</w:t>
      </w:r>
    </w:p>
    <w:p w14:paraId="1F094FF9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审读资料：电子稿</w:t>
      </w:r>
    </w:p>
    <w:p w14:paraId="0C1F3E57">
      <w:pPr>
        <w:rPr>
          <w:rFonts w:hint="default" w:ascii="Times New Roman" w:hAnsi="Times New Roman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类    型：</w:t>
      </w:r>
      <w:r>
        <w:rPr>
          <w:rFonts w:hint="eastAsia" w:cs="Times New Roman"/>
          <w:b/>
          <w:szCs w:val="21"/>
          <w:lang w:val="en-US" w:eastAsia="zh-CN"/>
        </w:rPr>
        <w:t>桥梁书</w:t>
      </w:r>
    </w:p>
    <w:p w14:paraId="011669D6">
      <w:pPr>
        <w:rPr>
          <w:rFonts w:hint="eastAsia"/>
          <w:b/>
          <w:bCs/>
          <w:szCs w:val="21"/>
        </w:rPr>
      </w:pPr>
    </w:p>
    <w:p w14:paraId="75285904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69A29DB">
      <w:pPr>
        <w:rPr>
          <w:rFonts w:hint="eastAsia" w:ascii="宋体" w:hAnsi="宋体" w:cs="宋体"/>
          <w:b w:val="0"/>
          <w:bCs/>
          <w:szCs w:val="21"/>
        </w:rPr>
      </w:pPr>
    </w:p>
    <w:p w14:paraId="79BC42CC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  <w:r>
        <w:rPr>
          <w:rFonts w:hint="eastAsia" w:ascii="宋体" w:hAnsi="宋体" w:cs="宋体"/>
          <w:b w:val="0"/>
          <w:bCs/>
          <w:szCs w:val="21"/>
        </w:rPr>
        <w:t>一种奇怪的病毒正在伍德虫镇</w:t>
      </w:r>
      <w:r>
        <w:rPr>
          <w:rFonts w:hint="eastAsia" w:ascii="宋体" w:hAnsi="宋体" w:cs="宋体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Wormwood Town</w:t>
      </w:r>
      <w:r>
        <w:rPr>
          <w:rFonts w:hint="eastAsia" w:cs="Times New Roman"/>
          <w:b w:val="0"/>
          <w:bCs/>
          <w:szCs w:val="21"/>
          <w:lang w:val="en-US" w:eastAsia="zh-CN"/>
        </w:rPr>
        <w:t xml:space="preserve">) </w:t>
      </w:r>
      <w:r>
        <w:rPr>
          <w:rFonts w:hint="eastAsia" w:ascii="宋体" w:hAnsi="宋体" w:cs="宋体"/>
          <w:b w:val="0"/>
          <w:bCs/>
          <w:szCs w:val="21"/>
        </w:rPr>
        <w:t>蔓延，人们都在怀疑——是不是水出了问题？“艺术复仇者”特里克西·皮克尔决定运用艺术的力量展开调查——她能查清小镇水库背后的神秘真相吗？</w:t>
      </w:r>
    </w:p>
    <w:p w14:paraId="270968EC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</w:p>
    <w:p w14:paraId="3F2E9720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  <w:r>
        <w:rPr>
          <w:rFonts w:hint="eastAsia" w:ascii="宋体" w:hAnsi="宋体" w:cs="宋体"/>
          <w:b w:val="0"/>
          <w:bCs/>
          <w:szCs w:val="21"/>
        </w:rPr>
        <w:t>她面临着一连串麻烦——在学校无聊到能让人睡着的“金钱周”课程、和她最好的朋友比克斯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Beeks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 xml:space="preserve">) </w:t>
      </w:r>
      <w:r>
        <w:rPr>
          <w:rFonts w:hint="eastAsia" w:ascii="宋体" w:hAnsi="宋体" w:cs="宋体"/>
          <w:b w:val="0"/>
          <w:bCs/>
          <w:szCs w:val="21"/>
        </w:rPr>
        <w:t>一起创作漫画、还要想办法对付学校里的坏女孩团体。</w:t>
      </w:r>
    </w:p>
    <w:p w14:paraId="41C60B9B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</w:p>
    <w:p w14:paraId="69C56240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但在波提切利</w:t>
      </w:r>
      <w:r>
        <w:rPr>
          <w:rFonts w:hint="eastAsia" w:cs="Times New Roman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Botticelli</w:t>
      </w:r>
      <w:r>
        <w:rPr>
          <w:rFonts w:hint="eastAsia" w:cs="Times New Roman"/>
          <w:b w:val="0"/>
          <w:bCs/>
          <w:szCs w:val="21"/>
          <w:lang w:val="en-US" w:eastAsia="zh-CN"/>
        </w:rPr>
        <w:t>)</w:t>
      </w:r>
      <w:r>
        <w:rPr>
          <w:rFonts w:hint="default" w:ascii="Times New Roman" w:hAnsi="Times New Roman" w:cs="Times New Roman"/>
          <w:b w:val="0"/>
          <w:bCs/>
          <w:szCs w:val="21"/>
        </w:rPr>
        <w:t>、达米恩</w:t>
      </w:r>
      <w:r>
        <w:rPr>
          <w:rFonts w:hint="eastAsia" w:cs="Times New Roman"/>
          <w:b w:val="0"/>
          <w:bCs/>
          <w:szCs w:val="21"/>
          <w:lang w:val="en-US" w:eastAsia="zh-CN"/>
        </w:rPr>
        <w:t>·</w:t>
      </w:r>
      <w:r>
        <w:rPr>
          <w:rFonts w:hint="default" w:ascii="Times New Roman" w:hAnsi="Times New Roman" w:cs="Times New Roman"/>
          <w:b w:val="0"/>
          <w:bCs/>
          <w:szCs w:val="21"/>
        </w:rPr>
        <w:t>赫斯特</w:t>
      </w:r>
      <w:r>
        <w:rPr>
          <w:rFonts w:hint="eastAsia" w:cs="Times New Roman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Damien Hirst</w:t>
      </w:r>
      <w:r>
        <w:rPr>
          <w:rFonts w:hint="eastAsia" w:cs="Times New Roman"/>
          <w:b w:val="0"/>
          <w:bCs/>
          <w:szCs w:val="21"/>
          <w:lang w:val="en-US" w:eastAsia="zh-CN"/>
        </w:rPr>
        <w:t>)</w:t>
      </w:r>
      <w:r>
        <w:rPr>
          <w:rFonts w:hint="default" w:ascii="Times New Roman" w:hAnsi="Times New Roman" w:cs="Times New Roman"/>
          <w:b w:val="0"/>
          <w:bCs/>
          <w:szCs w:val="21"/>
        </w:rPr>
        <w:t>和卡欣德</w:t>
      </w:r>
      <w:r>
        <w:rPr>
          <w:rFonts w:hint="eastAsia" w:cs="Times New Roman"/>
          <w:b w:val="0"/>
          <w:bCs/>
          <w:szCs w:val="21"/>
          <w:lang w:val="en-US" w:eastAsia="zh-CN"/>
        </w:rPr>
        <w:t>·</w:t>
      </w:r>
      <w:r>
        <w:rPr>
          <w:rFonts w:hint="default" w:ascii="Times New Roman" w:hAnsi="Times New Roman" w:cs="Times New Roman"/>
          <w:b w:val="0"/>
          <w:bCs/>
          <w:szCs w:val="21"/>
        </w:rPr>
        <w:t>怀利</w:t>
      </w:r>
      <w:r>
        <w:rPr>
          <w:rFonts w:hint="eastAsia" w:cs="Times New Roman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Kehinde Wiley</w:t>
      </w:r>
      <w:r>
        <w:rPr>
          <w:rFonts w:hint="eastAsia" w:cs="Times New Roman"/>
          <w:b w:val="0"/>
          <w:bCs/>
          <w:szCs w:val="21"/>
          <w:lang w:val="en-US" w:eastAsia="zh-CN"/>
        </w:rPr>
        <w:t>)</w:t>
      </w:r>
      <w:r>
        <w:rPr>
          <w:rFonts w:hint="default" w:ascii="Times New Roman" w:hAnsi="Times New Roman" w:cs="Times New Roman"/>
          <w:b w:val="0"/>
          <w:bCs/>
          <w:szCs w:val="21"/>
        </w:rPr>
        <w:t>等艺术家的启发下，艺术复仇者一定能赢得胜利。</w:t>
      </w:r>
    </w:p>
    <w:p w14:paraId="609B36B4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</w:p>
    <w:p w14:paraId="7F4297FF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全书由奥拉夫绘制了大量插图，并附带关于现实艺术家——包括草间弥生</w:t>
      </w:r>
      <w:r>
        <w:rPr>
          <w:rFonts w:hint="eastAsia" w:cs="Times New Roman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Yayoi Kusama</w:t>
      </w:r>
      <w:r>
        <w:rPr>
          <w:rFonts w:hint="eastAsia" w:cs="Times New Roman"/>
          <w:b w:val="0"/>
          <w:bCs/>
          <w:szCs w:val="21"/>
          <w:lang w:val="en-US" w:eastAsia="zh-CN"/>
        </w:rPr>
        <w:t>)</w:t>
      </w:r>
      <w:r>
        <w:rPr>
          <w:rFonts w:hint="default" w:ascii="Times New Roman" w:hAnsi="Times New Roman" w:cs="Times New Roman"/>
          <w:b w:val="0"/>
          <w:bCs/>
          <w:szCs w:val="21"/>
        </w:rPr>
        <w:t>、葛饰北斋</w:t>
      </w:r>
      <w:r>
        <w:rPr>
          <w:rFonts w:hint="eastAsia" w:cs="Times New Roman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Hokusai</w:t>
      </w:r>
      <w:r>
        <w:rPr>
          <w:rFonts w:hint="eastAsia" w:cs="Times New Roman"/>
          <w:b w:val="0"/>
          <w:bCs/>
          <w:szCs w:val="21"/>
          <w:lang w:val="en-US" w:eastAsia="zh-CN"/>
        </w:rPr>
        <w:t>)</w:t>
      </w:r>
      <w:r>
        <w:rPr>
          <w:rFonts w:hint="default" w:ascii="Times New Roman" w:hAnsi="Times New Roman" w:cs="Times New Roman"/>
          <w:b w:val="0"/>
          <w:bCs/>
          <w:szCs w:val="21"/>
        </w:rPr>
        <w:t>——幽默不羁又充满知识的艺术档案。</w:t>
      </w:r>
    </w:p>
    <w:p w14:paraId="53716B0A">
      <w:pPr>
        <w:rPr>
          <w:rFonts w:hint="default" w:ascii="Times New Roman" w:hAnsi="Times New Roman" w:cs="Times New Roman"/>
          <w:b w:val="0"/>
          <w:bCs/>
          <w:szCs w:val="21"/>
        </w:rPr>
      </w:pPr>
    </w:p>
    <w:p w14:paraId="7ACB7BD9">
      <w:pPr>
        <w:rPr>
          <w:rFonts w:hint="eastAsia" w:ascii="宋体" w:hAnsi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szCs w:val="21"/>
          <w:lang w:val="en-US" w:eastAsia="zh-CN"/>
        </w:rPr>
        <w:t>内页插图：</w:t>
      </w:r>
    </w:p>
    <w:p w14:paraId="0F19CAEA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20160" cy="2931795"/>
            <wp:effectExtent l="0" t="0" r="8890" b="1905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8FFAB1">
      <w:pPr>
        <w:rPr>
          <w:rFonts w:hint="default" w:ascii="宋体" w:hAnsi="宋体" w:cs="宋体"/>
          <w:b w:val="0"/>
          <w:bCs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287520" cy="3289935"/>
            <wp:effectExtent l="0" t="0" r="8255" b="5715"/>
            <wp:docPr id="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7520" cy="3289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6362C1">
      <w:pPr>
        <w:rPr>
          <w:rFonts w:hint="eastAsia" w:ascii="宋体" w:hAnsi="宋体" w:cs="宋体"/>
          <w:b w:val="0"/>
          <w:bCs/>
          <w:szCs w:val="21"/>
        </w:rPr>
      </w:pPr>
    </w:p>
    <w:p w14:paraId="225C01C9">
      <w:pPr>
        <w:rPr>
          <w:rFonts w:hint="eastAsia" w:ascii="宋体" w:hAnsi="宋体" w:cs="宋体"/>
          <w:b/>
          <w:bCs w:val="0"/>
          <w:szCs w:val="21"/>
        </w:rPr>
      </w:pPr>
      <w:r>
        <w:rPr>
          <w:rFonts w:hint="eastAsia" w:ascii="宋体" w:hAnsi="宋体" w:cs="宋体"/>
          <w:b/>
          <w:bCs w:val="0"/>
          <w:szCs w:val="21"/>
        </w:rPr>
        <w:t>作者简介：</w:t>
      </w:r>
      <w:bookmarkStart w:id="0" w:name="productDetails"/>
      <w:bookmarkEnd w:id="0"/>
    </w:p>
    <w:p w14:paraId="341EF97D">
      <w:pPr>
        <w:rPr>
          <w:b/>
          <w:bCs/>
          <w:color w:val="000000"/>
          <w:szCs w:val="21"/>
        </w:rPr>
      </w:pPr>
    </w:p>
    <w:p w14:paraId="17776842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23495</wp:posOffset>
            </wp:positionV>
            <wp:extent cx="990600" cy="990600"/>
            <wp:effectExtent l="0" t="0" r="0" b="0"/>
            <wp:wrapSquare wrapText="bothSides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szCs w:val="21"/>
        </w:rPr>
        <w:t>奥拉夫·法拉法尔</w:t>
      </w:r>
      <w:r>
        <w:rPr>
          <w:rFonts w:hint="eastAsia"/>
          <w:b/>
          <w:bCs/>
          <w:color w:val="000000"/>
          <w:szCs w:val="21"/>
          <w:lang w:val="en-US" w:eastAsia="zh-CN"/>
        </w:rPr>
        <w:t xml:space="preserve">(Olaf Falafel) </w:t>
      </w:r>
      <w:r>
        <w:rPr>
          <w:rFonts w:hint="eastAsia"/>
          <w:b w:val="0"/>
          <w:bCs w:val="0"/>
          <w:color w:val="000000"/>
          <w:szCs w:val="21"/>
        </w:rPr>
        <w:t>是一位作家、插画家、父亲以及单口喜剧演员，曾获得“爱丁堡艺穗节最搞笑笑话奖”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(</w:t>
      </w:r>
      <w:r>
        <w:rPr>
          <w:rFonts w:hint="eastAsia"/>
          <w:b w:val="0"/>
          <w:bCs w:val="0"/>
          <w:color w:val="000000"/>
          <w:szCs w:val="21"/>
        </w:rPr>
        <w:t>Funniest Joke of The Edinburgh Fringe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)</w:t>
      </w:r>
      <w:r>
        <w:rPr>
          <w:rFonts w:hint="eastAsia"/>
          <w:b w:val="0"/>
          <w:bCs w:val="0"/>
          <w:color w:val="000000"/>
          <w:szCs w:val="21"/>
        </w:rPr>
        <w:t>。他创作并表演过多场喜剧秀，包括：《奥拉夫·法拉法尔与真相之芝士》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(</w:t>
      </w:r>
      <w:r>
        <w:rPr>
          <w:rFonts w:hint="eastAsia"/>
          <w:b w:val="0"/>
          <w:bCs w:val="0"/>
          <w:i/>
          <w:iCs/>
          <w:color w:val="000000"/>
          <w:szCs w:val="21"/>
        </w:rPr>
        <w:t>Olaf Falafel and The Cheese Of Truth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)、</w:t>
      </w:r>
      <w:r>
        <w:rPr>
          <w:rFonts w:hint="eastAsia"/>
          <w:b w:val="0"/>
          <w:bCs w:val="0"/>
          <w:color w:val="000000"/>
          <w:szCs w:val="21"/>
        </w:rPr>
        <w:t>《笨蛋里没有字母i》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(</w:t>
      </w:r>
      <w:r>
        <w:rPr>
          <w:rFonts w:hint="eastAsia"/>
          <w:b w:val="0"/>
          <w:bCs w:val="0"/>
          <w:i/>
          <w:iCs/>
          <w:color w:val="000000"/>
          <w:szCs w:val="21"/>
        </w:rPr>
        <w:t>There's no i in idiot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)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、</w:t>
      </w:r>
      <w:r>
        <w:rPr>
          <w:rFonts w:hint="eastAsia"/>
          <w:b w:val="0"/>
          <w:bCs w:val="0"/>
          <w:color w:val="000000"/>
          <w:szCs w:val="21"/>
        </w:rPr>
        <w:t>《期待意想不到的豪猪》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(</w:t>
      </w:r>
      <w:r>
        <w:rPr>
          <w:rFonts w:hint="eastAsia"/>
          <w:b w:val="0"/>
          <w:bCs w:val="0"/>
          <w:i/>
          <w:iCs/>
          <w:color w:val="000000"/>
          <w:szCs w:val="21"/>
        </w:rPr>
        <w:t>Expect The Unexporcupine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)，</w:t>
      </w:r>
      <w:r>
        <w:rPr>
          <w:rFonts w:hint="eastAsia"/>
          <w:b w:val="0"/>
          <w:bCs w:val="0"/>
          <w:color w:val="000000"/>
          <w:szCs w:val="21"/>
        </w:rPr>
        <w:t>以及在爱丁堡艺穗节售罄演出的家庭友好节目《超级愚蠢秀》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(</w:t>
      </w:r>
      <w:r>
        <w:rPr>
          <w:rFonts w:hint="eastAsia"/>
          <w:b w:val="0"/>
          <w:bCs w:val="0"/>
          <w:i/>
          <w:iCs/>
          <w:color w:val="000000"/>
          <w:szCs w:val="21"/>
        </w:rPr>
        <w:t>Super Stupid Show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)</w:t>
      </w:r>
      <w:r>
        <w:rPr>
          <w:rFonts w:hint="eastAsia"/>
          <w:b w:val="0"/>
          <w:bCs w:val="0"/>
          <w:color w:val="000000"/>
          <w:szCs w:val="21"/>
        </w:rPr>
        <w:t>。</w:t>
      </w:r>
    </w:p>
    <w:p w14:paraId="0706E1F5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</w:p>
    <w:p w14:paraId="7204B5F8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  <w:lang w:eastAsia="zh-CN"/>
        </w:rPr>
      </w:pPr>
      <w:r>
        <w:rPr>
          <w:rFonts w:hint="eastAsia"/>
          <w:b w:val="0"/>
          <w:bCs w:val="0"/>
          <w:color w:val="000000"/>
          <w:szCs w:val="21"/>
        </w:rPr>
        <w:t>除了舞台表演，他还为儿童创作插图与图书，包括：《老麦克唐纳听到一声噗》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(</w:t>
      </w:r>
      <w:r>
        <w:rPr>
          <w:rFonts w:hint="eastAsia"/>
          <w:b w:val="0"/>
          <w:bCs w:val="0"/>
          <w:i/>
          <w:iCs/>
          <w:color w:val="000000"/>
          <w:szCs w:val="21"/>
        </w:rPr>
        <w:t>Old MacDonald Heard A Parp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、</w:t>
      </w:r>
      <w:r>
        <w:rPr>
          <w:rFonts w:hint="eastAsia"/>
          <w:b w:val="0"/>
          <w:bCs w:val="0"/>
          <w:color w:val="000000"/>
          <w:szCs w:val="21"/>
        </w:rPr>
        <w:t>《水滴鱼》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(</w:t>
      </w:r>
      <w:r>
        <w:rPr>
          <w:rFonts w:hint="eastAsia"/>
          <w:b w:val="0"/>
          <w:bCs w:val="0"/>
          <w:i/>
          <w:iCs/>
          <w:color w:val="000000"/>
          <w:szCs w:val="21"/>
        </w:rPr>
        <w:t>Blobfish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、</w:t>
      </w:r>
      <w:r>
        <w:rPr>
          <w:rFonts w:hint="eastAsia"/>
          <w:b w:val="0"/>
          <w:bCs w:val="0"/>
          <w:color w:val="000000"/>
          <w:szCs w:val="21"/>
        </w:rPr>
        <w:t>《特里克西·皮克尔：艺术复仇者》系列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(</w:t>
      </w:r>
      <w:r>
        <w:rPr>
          <w:rFonts w:hint="eastAsia"/>
          <w:b w:val="0"/>
          <w:bCs w:val="0"/>
          <w:i/>
          <w:iCs/>
          <w:color w:val="000000"/>
          <w:szCs w:val="21"/>
        </w:rPr>
        <w:t>Trixie Pickle Art Avenger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。</w:t>
      </w:r>
    </w:p>
    <w:p w14:paraId="6EA5CFF7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  <w:lang w:eastAsia="zh-CN"/>
        </w:rPr>
      </w:pPr>
    </w:p>
    <w:p w14:paraId="124375AB">
      <w:pPr>
        <w:shd w:val="clear" w:color="auto" w:fill="FFFFFF"/>
        <w:ind w:firstLine="420" w:firstLineChars="0"/>
        <w:rPr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他运营一个YouTube艺术俱乐部，教授孩子如何绘画、以及如何模仿著名艺术家作品，并为The Week Junior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/>
          <w:szCs w:val="21"/>
        </w:rPr>
        <w:t>杂志撰写儿童艺术专栏。他也频繁到访学校活动。在《为人类抢来的一根大葱》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(</w:t>
      </w:r>
      <w:r>
        <w:rPr>
          <w:rFonts w:hint="eastAsia"/>
          <w:b w:val="0"/>
          <w:bCs w:val="0"/>
          <w:i/>
          <w:iCs/>
          <w:color w:val="000000"/>
          <w:szCs w:val="21"/>
        </w:rPr>
        <w:t>One Giant Leek for Mankind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</w:rPr>
        <w:t>出版后，奥拉夫在100天访问了100所学校，以自己的“荒诞幽默模式”现场与学生互动。</w:t>
      </w:r>
    </w:p>
    <w:p w14:paraId="7FF8D943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556A0CD9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143EF573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55F7D39B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3ECC5099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533BFA37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23EDC1FF">
      <w:pPr>
        <w:rPr>
          <w:b/>
          <w:color w:val="000000"/>
          <w:szCs w:val="21"/>
        </w:rPr>
      </w:pPr>
    </w:p>
    <w:p w14:paraId="468A5467">
      <w:pPr>
        <w:rPr>
          <w:b/>
          <w:color w:val="000000"/>
          <w:szCs w:val="21"/>
        </w:rPr>
      </w:pPr>
    </w:p>
    <w:p w14:paraId="77E4A7D9">
      <w:pPr>
        <w:rPr>
          <w:b/>
          <w:color w:val="000000"/>
          <w:szCs w:val="21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4"/>
          <w:rFonts w:hint="eastAsia"/>
          <w:szCs w:val="21"/>
        </w:rPr>
        <w:t>Righ</w:t>
      </w:r>
      <w:r>
        <w:rPr>
          <w:rStyle w:val="14"/>
          <w:szCs w:val="21"/>
        </w:rPr>
        <w:t>ts@nurnberg.com.cn</w:t>
      </w:r>
      <w:r>
        <w:rPr>
          <w:rStyle w:val="14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4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4"/>
          <w:szCs w:val="21"/>
        </w:rPr>
        <w:t>http://www.nurnberg.com.cn</w:t>
      </w:r>
      <w:r>
        <w:rPr>
          <w:rStyle w:val="14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4"/>
          <w:szCs w:val="21"/>
        </w:rPr>
        <w:t>http://www.nurnberg.com.cn/booklist_zh/list.aspx</w:t>
      </w:r>
      <w:r>
        <w:rPr>
          <w:rStyle w:val="14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4"/>
          <w:szCs w:val="21"/>
        </w:rPr>
        <w:t>http://www.nurnberg.com.cn/book/book.aspx</w:t>
      </w:r>
      <w:r>
        <w:rPr>
          <w:rStyle w:val="14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4"/>
          <w:szCs w:val="21"/>
        </w:rPr>
        <w:t>http://www.nurnberg.com.cn/video/video.aspx</w:t>
      </w:r>
      <w:r>
        <w:rPr>
          <w:rStyle w:val="14"/>
          <w:szCs w:val="21"/>
        </w:rPr>
        <w:fldChar w:fldCharType="end"/>
      </w:r>
    </w:p>
    <w:p w14:paraId="0E913194">
      <w:pPr>
        <w:rPr>
          <w:rStyle w:val="14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4"/>
          <w:szCs w:val="21"/>
        </w:rPr>
        <w:t>http://site.douban.com/110577/</w:t>
      </w:r>
      <w:r>
        <w:rPr>
          <w:rStyle w:val="14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A63DBEE">
      <w:pPr>
        <w:shd w:val="clear" w:color="auto" w:fill="FFFFFF"/>
        <w:rPr>
          <w:color w:val="000000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5948B958">
      <w:pPr>
        <w:ind w:right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056A365">
      <w:pPr>
        <w:shd w:val="clear" w:color="auto" w:fill="FFFFFF"/>
        <w:rPr>
          <w:color w:val="00000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4"/>
        <w:rFonts w:hint="eastAsia" w:ascii="方正姚体" w:eastAsia="方正姚体"/>
        <w:sz w:val="18"/>
        <w:szCs w:val="18"/>
      </w:rPr>
      <w:t>www.nurnberg.com.cn</w:t>
    </w:r>
    <w:r>
      <w:rPr>
        <w:rStyle w:val="14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6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13B0DE8"/>
    <w:rsid w:val="076E0CD0"/>
    <w:rsid w:val="08CD3E70"/>
    <w:rsid w:val="08D55D3C"/>
    <w:rsid w:val="0A372D3A"/>
    <w:rsid w:val="0B1624C2"/>
    <w:rsid w:val="0BE06F3E"/>
    <w:rsid w:val="0ED0178A"/>
    <w:rsid w:val="126857B5"/>
    <w:rsid w:val="14E924E5"/>
    <w:rsid w:val="17384B74"/>
    <w:rsid w:val="19746C1E"/>
    <w:rsid w:val="1AF119FB"/>
    <w:rsid w:val="1E2B7B0C"/>
    <w:rsid w:val="1F02429F"/>
    <w:rsid w:val="211508B6"/>
    <w:rsid w:val="21432FEC"/>
    <w:rsid w:val="23F02082"/>
    <w:rsid w:val="28A65EBD"/>
    <w:rsid w:val="29334996"/>
    <w:rsid w:val="2B794137"/>
    <w:rsid w:val="2C2C11A9"/>
    <w:rsid w:val="2D4E7D4C"/>
    <w:rsid w:val="31E44369"/>
    <w:rsid w:val="32816E64"/>
    <w:rsid w:val="338B3697"/>
    <w:rsid w:val="3518359B"/>
    <w:rsid w:val="380749D4"/>
    <w:rsid w:val="3A753941"/>
    <w:rsid w:val="3D4F2F4A"/>
    <w:rsid w:val="3E0A7719"/>
    <w:rsid w:val="413D3B17"/>
    <w:rsid w:val="45062140"/>
    <w:rsid w:val="454A2974"/>
    <w:rsid w:val="460C053E"/>
    <w:rsid w:val="46D64942"/>
    <w:rsid w:val="47106EE2"/>
    <w:rsid w:val="4CF637FC"/>
    <w:rsid w:val="4D13189E"/>
    <w:rsid w:val="4F2652DE"/>
    <w:rsid w:val="5009288C"/>
    <w:rsid w:val="54B17344"/>
    <w:rsid w:val="55072635"/>
    <w:rsid w:val="564255D4"/>
    <w:rsid w:val="57897A67"/>
    <w:rsid w:val="58AA61F2"/>
    <w:rsid w:val="5AD07020"/>
    <w:rsid w:val="5C6D5483"/>
    <w:rsid w:val="602C4AE6"/>
    <w:rsid w:val="60341DFF"/>
    <w:rsid w:val="60D23CEC"/>
    <w:rsid w:val="617C5632"/>
    <w:rsid w:val="63275C4B"/>
    <w:rsid w:val="641A4A95"/>
    <w:rsid w:val="67931B01"/>
    <w:rsid w:val="67C25F42"/>
    <w:rsid w:val="6B2009D5"/>
    <w:rsid w:val="6CA43E69"/>
    <w:rsid w:val="6D2A024F"/>
    <w:rsid w:val="6F196D90"/>
    <w:rsid w:val="710F7F59"/>
    <w:rsid w:val="74D749C1"/>
    <w:rsid w:val="75AD3D8E"/>
    <w:rsid w:val="76FF55B7"/>
    <w:rsid w:val="7A95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jc w:val="left"/>
    </w:pPr>
  </w:style>
  <w:style w:type="paragraph" w:styleId="4">
    <w:name w:val="Balloon Text"/>
    <w:basedOn w:val="1"/>
    <w:link w:val="39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1">
    <w:name w:val="Strong"/>
    <w:qFormat/>
    <w:uiPriority w:val="22"/>
    <w:rPr>
      <w:b/>
      <w:bCs/>
    </w:rPr>
  </w:style>
  <w:style w:type="character" w:styleId="12">
    <w:name w:val="FollowedHyperlink"/>
    <w:qFormat/>
    <w:uiPriority w:val="0"/>
    <w:rPr>
      <w:color w:val="800080"/>
      <w:u w:val="single"/>
    </w:rPr>
  </w:style>
  <w:style w:type="character" w:styleId="13">
    <w:name w:val="Emphasis"/>
    <w:qFormat/>
    <w:uiPriority w:val="20"/>
    <w:rPr>
      <w:i/>
      <w:iCs/>
    </w:rPr>
  </w:style>
  <w:style w:type="character" w:styleId="14">
    <w:name w:val="Hyperlink"/>
    <w:qFormat/>
    <w:uiPriority w:val="0"/>
    <w:rPr>
      <w:color w:val="0000FF"/>
      <w:u w:val="single"/>
    </w:rPr>
  </w:style>
  <w:style w:type="character" w:styleId="15">
    <w:name w:val="HTML Cite"/>
    <w:qFormat/>
    <w:uiPriority w:val="0"/>
    <w:rPr>
      <w:i/>
      <w:iCs/>
    </w:rPr>
  </w:style>
  <w:style w:type="character" w:customStyle="1" w:styleId="16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7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8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19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0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1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2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3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4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5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6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7">
    <w:name w:val="bsauthorlink1"/>
    <w:qFormat/>
    <w:uiPriority w:val="0"/>
    <w:rPr>
      <w:color w:val="000000"/>
      <w:u w:val="single"/>
    </w:rPr>
  </w:style>
  <w:style w:type="character" w:customStyle="1" w:styleId="28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29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0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1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2">
    <w:name w:val="book_copy1"/>
    <w:qFormat/>
    <w:uiPriority w:val="0"/>
    <w:rPr>
      <w:color w:val="000000"/>
      <w:sz w:val="18"/>
      <w:szCs w:val="18"/>
    </w:rPr>
  </w:style>
  <w:style w:type="paragraph" w:customStyle="1" w:styleId="33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4">
    <w:name w:val="author"/>
    <w:basedOn w:val="10"/>
    <w:qFormat/>
    <w:uiPriority w:val="0"/>
  </w:style>
  <w:style w:type="paragraph" w:customStyle="1" w:styleId="35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6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7">
    <w:name w:val="apple-style-span"/>
    <w:basedOn w:val="10"/>
    <w:qFormat/>
    <w:uiPriority w:val="0"/>
  </w:style>
  <w:style w:type="character" w:customStyle="1" w:styleId="38">
    <w:name w:val="apple-converted-space"/>
    <w:basedOn w:val="10"/>
    <w:qFormat/>
    <w:uiPriority w:val="0"/>
  </w:style>
  <w:style w:type="character" w:customStyle="1" w:styleId="39">
    <w:name w:val="批注框文本 Char"/>
    <w:basedOn w:val="10"/>
    <w:link w:val="4"/>
    <w:qFormat/>
    <w:uiPriority w:val="0"/>
    <w:rPr>
      <w:kern w:val="2"/>
      <w:sz w:val="18"/>
      <w:szCs w:val="18"/>
    </w:rPr>
  </w:style>
  <w:style w:type="paragraph" w:styleId="40">
    <w:name w:val="List Paragraph"/>
    <w:basedOn w:val="1"/>
    <w:qFormat/>
    <w:uiPriority w:val="34"/>
    <w:pPr>
      <w:ind w:firstLine="420" w:firstLineChars="200"/>
    </w:pPr>
  </w:style>
  <w:style w:type="character" w:customStyle="1" w:styleId="41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2">
    <w:name w:val="15"/>
    <w:basedOn w:val="10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6</Pages>
  <Words>1537</Words>
  <Characters>2261</Characters>
  <Lines>1</Lines>
  <Paragraphs>1</Paragraphs>
  <TotalTime>2</TotalTime>
  <ScaleCrop>false</ScaleCrop>
  <LinksUpToDate>false</LinksUpToDate>
  <CharactersWithSpaces>2376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2025-11-16T08:26:00Z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