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46746C4" w:rsidR="00AE574A" w:rsidRDefault="00AE574A">
      <w:pPr>
        <w:rPr>
          <w:b/>
          <w:color w:val="000000"/>
          <w:szCs w:val="21"/>
        </w:rPr>
      </w:pPr>
    </w:p>
    <w:p w14:paraId="3DA7336F" w14:textId="1912B355" w:rsidR="00774233" w:rsidRPr="00774233" w:rsidRDefault="00E51E5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84BA7F" wp14:editId="07902FB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2860" cy="1943100"/>
            <wp:effectExtent l="0" t="0" r="2540" b="0"/>
            <wp:wrapSquare wrapText="bothSides"/>
            <wp:docPr id="4" name="图片 4" descr="Žižek Cou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ižek Count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Pr="00E51E5F">
        <w:rPr>
          <w:rFonts w:hint="eastAsia"/>
          <w:b/>
          <w:bCs/>
          <w:color w:val="000000"/>
          <w:szCs w:val="21"/>
        </w:rPr>
        <w:t>《齐泽克的思想国度：</w:t>
      </w:r>
      <w:r>
        <w:rPr>
          <w:rFonts w:hint="eastAsia"/>
          <w:b/>
          <w:bCs/>
          <w:color w:val="000000"/>
          <w:szCs w:val="21"/>
        </w:rPr>
        <w:t>思辨哲学</w:t>
      </w:r>
      <w:r w:rsidRPr="00E51E5F">
        <w:rPr>
          <w:rFonts w:hint="eastAsia"/>
          <w:b/>
          <w:bCs/>
          <w:color w:val="000000"/>
          <w:szCs w:val="21"/>
        </w:rPr>
        <w:t>图谱》</w:t>
      </w:r>
    </w:p>
    <w:p w14:paraId="526CF9CC" w14:textId="51B3D035" w:rsidR="00774233" w:rsidRPr="00774233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F7929" w:rsidRPr="009F7929">
        <w:rPr>
          <w:rFonts w:ascii="Cambria" w:hAnsi="Cambria" w:cs="Cambria"/>
          <w:b/>
          <w:bCs/>
          <w:color w:val="000000"/>
          <w:szCs w:val="21"/>
        </w:rPr>
        <w:t>Ž</w:t>
      </w:r>
      <w:r w:rsidR="009F7929" w:rsidRPr="009F7929">
        <w:rPr>
          <w:b/>
          <w:bCs/>
          <w:color w:val="000000"/>
          <w:szCs w:val="21"/>
        </w:rPr>
        <w:t>IŽEK COUNTRY: Mapping Speculative Thought</w:t>
      </w:r>
    </w:p>
    <w:p w14:paraId="39B7E419" w14:textId="1CCA9A7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51E5F" w:rsidRPr="00E51E5F">
        <w:rPr>
          <w:b/>
          <w:bCs/>
          <w:color w:val="000000"/>
          <w:szCs w:val="21"/>
        </w:rPr>
        <w:t>Sean Sheehan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04DEEB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51E5F" w:rsidRPr="00E51E5F">
        <w:rPr>
          <w:b/>
          <w:bCs/>
          <w:color w:val="000000"/>
          <w:szCs w:val="21"/>
        </w:rPr>
        <w:t>288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20CA13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E51E5F">
        <w:rPr>
          <w:rFonts w:hint="eastAsia"/>
          <w:b/>
          <w:bCs/>
          <w:color w:val="000000"/>
          <w:szCs w:val="21"/>
        </w:rPr>
        <w:t>5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3623ED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51E5F">
        <w:rPr>
          <w:b/>
          <w:bCs/>
          <w:szCs w:val="21"/>
        </w:rPr>
        <w:t>大众哲学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F54DAE7" w14:textId="77777777" w:rsidR="00E51E5F" w:rsidRDefault="00E51E5F" w:rsidP="00E51E5F">
      <w:pPr>
        <w:ind w:firstLineChars="200" w:firstLine="422"/>
        <w:rPr>
          <w:b/>
          <w:bCs/>
          <w:color w:val="000000"/>
          <w:szCs w:val="21"/>
        </w:rPr>
      </w:pPr>
      <w:r w:rsidRPr="00E51E5F">
        <w:rPr>
          <w:rFonts w:hint="eastAsia"/>
          <w:b/>
          <w:bCs/>
          <w:color w:val="000000"/>
          <w:szCs w:val="21"/>
        </w:rPr>
        <w:t>斯拉沃热</w:t>
      </w:r>
      <w:proofErr w:type="gramStart"/>
      <w:r w:rsidRPr="00E51E5F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E51E5F">
        <w:rPr>
          <w:rFonts w:ascii="宋体" w:hAnsi="宋体" w:cs="宋体" w:hint="eastAsia"/>
          <w:b/>
          <w:bCs/>
          <w:color w:val="000000"/>
          <w:szCs w:val="21"/>
        </w:rPr>
        <w:t>齐泽克</w:t>
      </w:r>
      <w:proofErr w:type="gramEnd"/>
      <w:r w:rsidRPr="00E51E5F">
        <w:rPr>
          <w:rFonts w:ascii="宋体" w:hAnsi="宋体" w:cs="宋体" w:hint="eastAsia"/>
          <w:b/>
          <w:bCs/>
          <w:color w:val="000000"/>
          <w:szCs w:val="21"/>
        </w:rPr>
        <w:t>哲学思想</w:t>
      </w:r>
      <w:r w:rsidRPr="00E51E5F">
        <w:rPr>
          <w:b/>
          <w:bCs/>
          <w:color w:val="000000"/>
          <w:szCs w:val="21"/>
        </w:rPr>
        <w:t>A-Z</w:t>
      </w:r>
      <w:r w:rsidRPr="00E51E5F">
        <w:rPr>
          <w:rFonts w:hint="eastAsia"/>
          <w:b/>
          <w:bCs/>
          <w:color w:val="000000"/>
          <w:szCs w:val="21"/>
        </w:rPr>
        <w:t>图谱</w:t>
      </w:r>
      <w:r w:rsidRPr="00E51E5F">
        <w:rPr>
          <w:b/>
          <w:bCs/>
          <w:color w:val="000000"/>
          <w:szCs w:val="21"/>
        </w:rPr>
        <w:t>——</w:t>
      </w:r>
      <w:proofErr w:type="gramStart"/>
      <w:r w:rsidRPr="00E51E5F">
        <w:rPr>
          <w:rFonts w:hint="eastAsia"/>
          <w:b/>
          <w:bCs/>
          <w:color w:val="000000"/>
          <w:szCs w:val="21"/>
        </w:rPr>
        <w:t>齐泽克</w:t>
      </w:r>
      <w:proofErr w:type="gramEnd"/>
      <w:r w:rsidRPr="00E51E5F">
        <w:rPr>
          <w:rFonts w:hint="eastAsia"/>
          <w:b/>
          <w:bCs/>
          <w:color w:val="000000"/>
          <w:szCs w:val="21"/>
        </w:rPr>
        <w:t>堪称马克思、尼采之后最具反叛精神的思想家之一。</w:t>
      </w:r>
    </w:p>
    <w:p w14:paraId="6FC246DC" w14:textId="77777777" w:rsidR="00E51E5F" w:rsidRDefault="00E51E5F" w:rsidP="00E51E5F">
      <w:pPr>
        <w:ind w:firstLineChars="200" w:firstLine="422"/>
        <w:rPr>
          <w:b/>
          <w:bCs/>
          <w:color w:val="000000"/>
          <w:szCs w:val="21"/>
        </w:rPr>
      </w:pPr>
    </w:p>
    <w:p w14:paraId="0B2549A8" w14:textId="4AD93C17" w:rsidR="00E51E5F" w:rsidRPr="00E51E5F" w:rsidRDefault="00E51E5F" w:rsidP="00E51E5F">
      <w:pPr>
        <w:ind w:firstLineChars="200" w:firstLine="422"/>
        <w:rPr>
          <w:rFonts w:hint="eastAsia"/>
          <w:b/>
          <w:bCs/>
          <w:color w:val="000000"/>
          <w:szCs w:val="21"/>
        </w:rPr>
      </w:pPr>
      <w:proofErr w:type="gramStart"/>
      <w:r w:rsidRPr="00E51E5F">
        <w:rPr>
          <w:rFonts w:hint="eastAsia"/>
          <w:b/>
          <w:bCs/>
          <w:color w:val="000000"/>
          <w:szCs w:val="21"/>
        </w:rPr>
        <w:t>齐泽克</w:t>
      </w:r>
      <w:proofErr w:type="gramEnd"/>
      <w:r w:rsidRPr="00E51E5F">
        <w:rPr>
          <w:rFonts w:hint="eastAsia"/>
          <w:b/>
          <w:bCs/>
          <w:color w:val="000000"/>
          <w:szCs w:val="21"/>
        </w:rPr>
        <w:t>秉持毫不妥协的激进立场，思想深邃缜密，却又接地气、不拘一格。这位哲学家的理论体系繁复交错，往往令人难以梳理清晰脉络。</w:t>
      </w:r>
    </w:p>
    <w:p w14:paraId="79CBDE5B" w14:textId="77777777" w:rsidR="00E51E5F" w:rsidRDefault="00E51E5F" w:rsidP="00E51E5F">
      <w:pPr>
        <w:ind w:firstLineChars="200" w:firstLine="420"/>
        <w:rPr>
          <w:bCs/>
          <w:color w:val="000000"/>
          <w:szCs w:val="21"/>
        </w:rPr>
      </w:pPr>
    </w:p>
    <w:p w14:paraId="1D1E3A21" w14:textId="34DA1F7C" w:rsidR="00E51E5F" w:rsidRDefault="00E51E5F" w:rsidP="00E51E5F">
      <w:pPr>
        <w:ind w:firstLineChars="200" w:firstLine="420"/>
        <w:rPr>
          <w:bCs/>
          <w:color w:val="000000"/>
          <w:szCs w:val="21"/>
        </w:rPr>
      </w:pPr>
      <w:r w:rsidRPr="00E51E5F">
        <w:rPr>
          <w:rFonts w:hint="eastAsia"/>
          <w:bCs/>
          <w:color w:val="000000"/>
          <w:szCs w:val="21"/>
        </w:rPr>
        <w:t>本书如同一张思想认知地图，勾勒出齐泽克理论中无数迂回曲折、峰回路转的脉络，为读者指引其哲学、精神分析与政治思想的全貌。</w:t>
      </w:r>
      <w:proofErr w:type="gramStart"/>
      <w:r w:rsidRPr="00E51E5F">
        <w:rPr>
          <w:rFonts w:hint="eastAsia"/>
          <w:bCs/>
          <w:color w:val="000000"/>
          <w:szCs w:val="21"/>
        </w:rPr>
        <w:t>齐泽克</w:t>
      </w:r>
      <w:proofErr w:type="gramEnd"/>
      <w:r w:rsidRPr="00E51E5F">
        <w:rPr>
          <w:rFonts w:hint="eastAsia"/>
          <w:bCs/>
          <w:color w:val="000000"/>
          <w:szCs w:val="21"/>
        </w:rPr>
        <w:t>著述颇丰，其思想体系是对当代思潮的一种繁复且层次分明的批判。本书</w:t>
      </w:r>
      <w:proofErr w:type="gramStart"/>
      <w:r w:rsidRPr="00E51E5F">
        <w:rPr>
          <w:rFonts w:hint="eastAsia"/>
          <w:bCs/>
          <w:color w:val="000000"/>
          <w:szCs w:val="21"/>
        </w:rPr>
        <w:t>借鉴齐泽克</w:t>
      </w:r>
      <w:proofErr w:type="gramEnd"/>
      <w:r w:rsidRPr="00E51E5F">
        <w:rPr>
          <w:rFonts w:hint="eastAsia"/>
          <w:bCs/>
          <w:color w:val="000000"/>
          <w:szCs w:val="21"/>
        </w:rPr>
        <w:t>蛛网式的研究方法，《</w:t>
      </w:r>
      <w:r w:rsidRPr="00E51E5F">
        <w:rPr>
          <w:rFonts w:hint="eastAsia"/>
          <w:bCs/>
          <w:color w:val="000000"/>
          <w:szCs w:val="21"/>
        </w:rPr>
        <w:t>齐泽克的思想国度</w:t>
      </w:r>
      <w:r w:rsidRPr="00E51E5F">
        <w:rPr>
          <w:rFonts w:hint="eastAsia"/>
          <w:bCs/>
          <w:color w:val="000000"/>
          <w:szCs w:val="21"/>
        </w:rPr>
        <w:t>》采用词典体例，以</w:t>
      </w:r>
      <w:r>
        <w:rPr>
          <w:rFonts w:hint="eastAsia"/>
          <w:bCs/>
          <w:color w:val="000000"/>
          <w:szCs w:val="21"/>
        </w:rPr>
        <w:t>A-Z</w:t>
      </w:r>
      <w:r w:rsidRPr="00E51E5F">
        <w:rPr>
          <w:rFonts w:hint="eastAsia"/>
          <w:bCs/>
          <w:color w:val="000000"/>
          <w:szCs w:val="21"/>
        </w:rPr>
        <w:t>词条编排，条目间相互引证，涵盖</w:t>
      </w:r>
      <w:proofErr w:type="gramStart"/>
      <w:r w:rsidRPr="00E51E5F">
        <w:rPr>
          <w:rFonts w:hint="eastAsia"/>
          <w:bCs/>
          <w:color w:val="000000"/>
          <w:szCs w:val="21"/>
        </w:rPr>
        <w:t>了齐泽克</w:t>
      </w:r>
      <w:proofErr w:type="gramEnd"/>
      <w:r w:rsidRPr="00E51E5F">
        <w:rPr>
          <w:rFonts w:hint="eastAsia"/>
          <w:bCs/>
          <w:color w:val="000000"/>
          <w:szCs w:val="21"/>
        </w:rPr>
        <w:t>的核心研究议题——从《终结者》到先验哲学，从马克思到莫比乌斯环，无一不包。</w:t>
      </w:r>
    </w:p>
    <w:p w14:paraId="0322DB71" w14:textId="77777777" w:rsidR="00E51E5F" w:rsidRDefault="00E51E5F" w:rsidP="00E51E5F">
      <w:pPr>
        <w:ind w:firstLineChars="200" w:firstLine="420"/>
        <w:rPr>
          <w:bCs/>
          <w:color w:val="000000"/>
          <w:szCs w:val="21"/>
        </w:rPr>
      </w:pPr>
    </w:p>
    <w:p w14:paraId="56A6D2FA" w14:textId="573DB4BD" w:rsidR="00D82AB4" w:rsidRDefault="00E51E5F" w:rsidP="00E51E5F">
      <w:pPr>
        <w:ind w:firstLineChars="200" w:firstLine="420"/>
        <w:rPr>
          <w:bCs/>
          <w:color w:val="000000"/>
          <w:szCs w:val="21"/>
        </w:rPr>
      </w:pPr>
      <w:r w:rsidRPr="00E51E5F">
        <w:rPr>
          <w:rFonts w:hint="eastAsia"/>
          <w:bCs/>
          <w:color w:val="000000"/>
          <w:szCs w:val="21"/>
        </w:rPr>
        <w:t>书中探讨的每一个主题，既是</w:t>
      </w:r>
      <w:proofErr w:type="gramStart"/>
      <w:r w:rsidRPr="00E51E5F">
        <w:rPr>
          <w:rFonts w:hint="eastAsia"/>
          <w:bCs/>
          <w:color w:val="000000"/>
          <w:szCs w:val="21"/>
        </w:rPr>
        <w:t>齐泽克关注</w:t>
      </w:r>
      <w:proofErr w:type="gramEnd"/>
      <w:r w:rsidRPr="00E51E5F">
        <w:rPr>
          <w:rFonts w:hint="eastAsia"/>
          <w:bCs/>
          <w:color w:val="000000"/>
          <w:szCs w:val="21"/>
        </w:rPr>
        <w:t>的直接对象，也是其宏大哲学体系的组成部分；所有内容均完整标注了出处，涵盖他的著作、论文、访谈、演讲及专题研讨会发言等资料。</w:t>
      </w:r>
    </w:p>
    <w:p w14:paraId="2EF6A766" w14:textId="77777777" w:rsidR="00E51E5F" w:rsidRDefault="00E51E5F" w:rsidP="00E51E5F">
      <w:pPr>
        <w:ind w:firstLineChars="200" w:firstLine="420"/>
        <w:rPr>
          <w:bCs/>
          <w:color w:val="000000"/>
          <w:szCs w:val="21"/>
        </w:rPr>
      </w:pPr>
    </w:p>
    <w:p w14:paraId="4780B53E" w14:textId="6BD1AD48" w:rsidR="00E51E5F" w:rsidRDefault="00E51E5F" w:rsidP="00E51E5F">
      <w:pPr>
        <w:ind w:firstLineChars="200" w:firstLine="420"/>
        <w:rPr>
          <w:rFonts w:hint="eastAsia"/>
          <w:bCs/>
          <w:color w:val="000000"/>
          <w:szCs w:val="21"/>
        </w:rPr>
      </w:pPr>
      <w:r w:rsidRPr="00E51E5F">
        <w:rPr>
          <w:rFonts w:hint="eastAsia"/>
          <w:bCs/>
          <w:color w:val="000000"/>
          <w:szCs w:val="21"/>
        </w:rPr>
        <w:t>这些思想、理论脉络与反复出现的核心母题，共同勾勒出一套极具挑战性、晦涩艰深的哲学体系——它既难以被学术界轻易吸纳，也无法用通俗思维简单解读。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68F007F4" w:rsidR="00110405" w:rsidRDefault="00E51E5F" w:rsidP="00E51E5F">
      <w:pPr>
        <w:ind w:firstLineChars="200" w:firstLine="422"/>
        <w:rPr>
          <w:bCs/>
          <w:color w:val="000000"/>
          <w:szCs w:val="21"/>
        </w:rPr>
      </w:pPr>
      <w:r w:rsidRPr="00E51E5F">
        <w:rPr>
          <w:rFonts w:hint="eastAsia"/>
          <w:b/>
          <w:bCs/>
          <w:color w:val="000000"/>
          <w:szCs w:val="21"/>
        </w:rPr>
        <w:t>肖恩</w:t>
      </w:r>
      <w:r w:rsidRPr="00E51E5F">
        <w:rPr>
          <w:rFonts w:ascii="宋体" w:hAnsi="宋体" w:cs="MS Gothic" w:hint="eastAsia"/>
          <w:b/>
          <w:bCs/>
          <w:color w:val="000000"/>
          <w:szCs w:val="21"/>
        </w:rPr>
        <w:t>·</w:t>
      </w:r>
      <w:r w:rsidRPr="00E51E5F">
        <w:rPr>
          <w:rFonts w:ascii="宋体" w:hAnsi="宋体" w:cs="宋体" w:hint="eastAsia"/>
          <w:b/>
          <w:bCs/>
          <w:color w:val="000000"/>
          <w:szCs w:val="21"/>
        </w:rPr>
        <w:t>希恩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E51E5F">
        <w:rPr>
          <w:b/>
          <w:bCs/>
          <w:color w:val="000000"/>
          <w:szCs w:val="21"/>
        </w:rPr>
        <w:t>Sean Sheehan</w:t>
      </w:r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E51E5F">
        <w:rPr>
          <w:rFonts w:ascii="宋体" w:hAnsi="宋体" w:cs="宋体" w:hint="eastAsia"/>
          <w:bCs/>
          <w:color w:val="000000"/>
          <w:szCs w:val="21"/>
        </w:rPr>
        <w:t>为独立学者，曾在英国及海外多地任教。他的出版著作包括</w:t>
      </w:r>
      <w:r w:rsidRPr="00E51E5F">
        <w:rPr>
          <w:rFonts w:hint="eastAsia"/>
          <w:bCs/>
          <w:color w:val="000000"/>
          <w:szCs w:val="21"/>
        </w:rPr>
        <w:t>《齐泽克：思想迷宫指南》（</w:t>
      </w:r>
      <w:proofErr w:type="spellStart"/>
      <w:r w:rsidRPr="00E51E5F">
        <w:rPr>
          <w:bCs/>
          <w:i/>
          <w:iCs/>
          <w:color w:val="000000"/>
          <w:szCs w:val="21"/>
        </w:rPr>
        <w:t>Žižek</w:t>
      </w:r>
      <w:proofErr w:type="spellEnd"/>
      <w:r w:rsidRPr="00E51E5F">
        <w:rPr>
          <w:bCs/>
          <w:i/>
          <w:iCs/>
          <w:color w:val="000000"/>
          <w:szCs w:val="21"/>
        </w:rPr>
        <w:t>: A Guide for the Perplexed</w:t>
      </w:r>
      <w:r w:rsidRPr="00E51E5F">
        <w:rPr>
          <w:rFonts w:hint="eastAsia"/>
          <w:bCs/>
          <w:color w:val="000000"/>
          <w:szCs w:val="21"/>
        </w:rPr>
        <w:t>，</w:t>
      </w:r>
      <w:r w:rsidRPr="00E51E5F">
        <w:rPr>
          <w:rFonts w:hint="eastAsia"/>
          <w:bCs/>
          <w:color w:val="000000"/>
          <w:szCs w:val="21"/>
        </w:rPr>
        <w:t>2012</w:t>
      </w:r>
      <w:r w:rsidRPr="00E51E5F">
        <w:rPr>
          <w:rFonts w:hint="eastAsia"/>
          <w:bCs/>
          <w:color w:val="000000"/>
          <w:szCs w:val="21"/>
        </w:rPr>
        <w:t>年）、《索福克勒斯〈俄</w:t>
      </w:r>
      <w:r w:rsidRPr="00E51E5F">
        <w:rPr>
          <w:rFonts w:hint="eastAsia"/>
          <w:bCs/>
          <w:color w:val="000000"/>
          <w:szCs w:val="21"/>
        </w:rPr>
        <w:lastRenderedPageBreak/>
        <w:t>狄浦斯王〉：阅读指南》（</w:t>
      </w:r>
      <w:r w:rsidRPr="00E51E5F">
        <w:rPr>
          <w:bCs/>
          <w:i/>
          <w:iCs/>
          <w:color w:val="000000"/>
          <w:szCs w:val="21"/>
        </w:rPr>
        <w:t>Sophocles</w:t>
      </w:r>
      <w:proofErr w:type="gramStart"/>
      <w:r w:rsidRPr="00E51E5F">
        <w:rPr>
          <w:bCs/>
          <w:i/>
          <w:iCs/>
          <w:color w:val="000000"/>
          <w:szCs w:val="21"/>
        </w:rPr>
        <w:t>’</w:t>
      </w:r>
      <w:proofErr w:type="gramEnd"/>
      <w:r w:rsidRPr="00E51E5F">
        <w:rPr>
          <w:bCs/>
          <w:i/>
          <w:iCs/>
          <w:color w:val="000000"/>
          <w:szCs w:val="21"/>
        </w:rPr>
        <w:t xml:space="preserve"> Oedipus the King: A Reader</w:t>
      </w:r>
      <w:proofErr w:type="gramStart"/>
      <w:r w:rsidRPr="00E51E5F">
        <w:rPr>
          <w:bCs/>
          <w:i/>
          <w:iCs/>
          <w:color w:val="000000"/>
          <w:szCs w:val="21"/>
        </w:rPr>
        <w:t>’</w:t>
      </w:r>
      <w:proofErr w:type="gramEnd"/>
      <w:r w:rsidRPr="00E51E5F">
        <w:rPr>
          <w:bCs/>
          <w:i/>
          <w:iCs/>
          <w:color w:val="000000"/>
          <w:szCs w:val="21"/>
        </w:rPr>
        <w:t>s Guide</w:t>
      </w:r>
      <w:r w:rsidRPr="00E51E5F">
        <w:rPr>
          <w:rFonts w:hint="eastAsia"/>
          <w:bCs/>
          <w:color w:val="000000"/>
          <w:szCs w:val="21"/>
        </w:rPr>
        <w:t>，</w:t>
      </w:r>
      <w:r w:rsidRPr="00E51E5F">
        <w:rPr>
          <w:rFonts w:hint="eastAsia"/>
          <w:bCs/>
          <w:color w:val="000000"/>
          <w:szCs w:val="21"/>
        </w:rPr>
        <w:t>2012</w:t>
      </w:r>
      <w:r w:rsidRPr="00E51E5F">
        <w:rPr>
          <w:rFonts w:hint="eastAsia"/>
          <w:bCs/>
          <w:color w:val="000000"/>
          <w:szCs w:val="21"/>
        </w:rPr>
        <w:t>年）。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006BFF7E" w14:textId="74CD572A" w:rsidR="006302FA" w:rsidRPr="006302FA" w:rsidRDefault="006302FA" w:rsidP="006302FA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F93835B" w14:textId="77777777" w:rsidR="006302FA" w:rsidRDefault="006302FA" w:rsidP="00E51E5F">
      <w:pPr>
        <w:ind w:firstLineChars="200" w:firstLine="420"/>
        <w:rPr>
          <w:color w:val="000000"/>
          <w:szCs w:val="21"/>
        </w:rPr>
      </w:pPr>
    </w:p>
    <w:p w14:paraId="17DB4F25" w14:textId="126153B9" w:rsidR="006302FA" w:rsidRPr="006302FA" w:rsidRDefault="006302FA" w:rsidP="006302FA">
      <w:pPr>
        <w:ind w:firstLineChars="200" w:firstLine="420"/>
        <w:rPr>
          <w:color w:val="000000"/>
          <w:szCs w:val="21"/>
        </w:rPr>
      </w:pPr>
      <w:r w:rsidRPr="006302FA">
        <w:rPr>
          <w:color w:val="000000"/>
          <w:szCs w:val="21"/>
        </w:rPr>
        <w:t>“</w:t>
      </w:r>
      <w:r w:rsidRPr="006302FA">
        <w:rPr>
          <w:rFonts w:hint="eastAsia"/>
          <w:color w:val="000000"/>
          <w:szCs w:val="21"/>
        </w:rPr>
        <w:t>这是一项地图学的壮举：</w:t>
      </w:r>
      <w:r w:rsidRPr="006302FA">
        <w:rPr>
          <w:color w:val="000000"/>
          <w:szCs w:val="21"/>
        </w:rPr>
        <w:t>本书精准捕捉了构建齐泽克思想宇宙的</w:t>
      </w:r>
      <w:r w:rsidRPr="006302FA">
        <w:rPr>
          <w:bCs/>
          <w:color w:val="000000"/>
          <w:szCs w:val="21"/>
        </w:rPr>
        <w:t>路径逻辑</w:t>
      </w:r>
      <w:r>
        <w:rPr>
          <w:color w:val="000000"/>
          <w:szCs w:val="21"/>
        </w:rPr>
        <w:t>——</w:t>
      </w:r>
      <w:r w:rsidRPr="006302FA">
        <w:rPr>
          <w:color w:val="000000"/>
          <w:szCs w:val="21"/>
        </w:rPr>
        <w:t>重读、置换与回归。它并未简化其思想的复杂性，反而清晰勾勒出连接黑格尔、拉康、马克思与电影、政治、意识形态的思想通路。借此，哲学化作解读我们这个时代的鲜活工具，本书也教会读者掌握与齐泽克一同思考的艺术。</w:t>
      </w:r>
      <w:r w:rsidRPr="006302FA">
        <w:rPr>
          <w:color w:val="000000"/>
          <w:szCs w:val="21"/>
        </w:rPr>
        <w:t>”</w:t>
      </w:r>
    </w:p>
    <w:p w14:paraId="3A85E1AF" w14:textId="267D1D25" w:rsidR="006302FA" w:rsidRPr="006302FA" w:rsidRDefault="006302FA" w:rsidP="006302FA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 w:rsidRPr="006302FA">
        <w:rPr>
          <w:color w:val="000000"/>
          <w:szCs w:val="21"/>
        </w:rPr>
        <w:t>莫妮卡</w:t>
      </w:r>
      <w:r w:rsidRPr="006302FA">
        <w:rPr>
          <w:rFonts w:ascii="MS Gothic" w:hAnsi="MS Gothic" w:cs="MS Gothic"/>
          <w:color w:val="000000"/>
          <w:szCs w:val="21"/>
        </w:rPr>
        <w:t>・</w:t>
      </w:r>
      <w:r w:rsidRPr="006302FA">
        <w:rPr>
          <w:rFonts w:ascii="宋体" w:hAnsi="宋体" w:cs="宋体" w:hint="eastAsia"/>
          <w:color w:val="000000"/>
          <w:szCs w:val="21"/>
        </w:rPr>
        <w:t>德尔</w:t>
      </w:r>
      <w:bookmarkStart w:id="0" w:name="_GoBack"/>
      <w:bookmarkEnd w:id="0"/>
      <w:r w:rsidRPr="006302FA">
        <w:rPr>
          <w:rFonts w:ascii="宋体" w:hAnsi="宋体" w:cs="宋体" w:hint="eastAsia"/>
          <w:color w:val="000000"/>
          <w:szCs w:val="21"/>
        </w:rPr>
        <w:t>皮拉尔</w:t>
      </w:r>
      <w:r w:rsidRPr="006302FA">
        <w:rPr>
          <w:rFonts w:ascii="MS Gothic" w:hAnsi="MS Gothic" w:cs="MS Gothic"/>
          <w:color w:val="000000"/>
          <w:szCs w:val="21"/>
        </w:rPr>
        <w:t>・</w:t>
      </w:r>
      <w:r w:rsidRPr="006302FA">
        <w:rPr>
          <w:rFonts w:ascii="宋体" w:hAnsi="宋体" w:cs="宋体" w:hint="eastAsia"/>
          <w:color w:val="000000"/>
          <w:szCs w:val="21"/>
        </w:rPr>
        <w:t>乌里韦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6302FA">
        <w:rPr>
          <w:color w:val="000000"/>
          <w:szCs w:val="21"/>
        </w:rPr>
        <w:t>Monica del Pilar Uribe</w:t>
      </w:r>
      <w:r>
        <w:rPr>
          <w:rFonts w:ascii="宋体" w:hAnsi="宋体" w:cs="宋体" w:hint="eastAsia"/>
          <w:color w:val="000000"/>
          <w:szCs w:val="21"/>
        </w:rPr>
        <w:t>），</w:t>
      </w:r>
      <w:r>
        <w:rPr>
          <w:color w:val="000000"/>
          <w:szCs w:val="21"/>
        </w:rPr>
        <w:t>《棱镜》多元文化报（</w:t>
      </w:r>
      <w:r w:rsidRPr="006302FA">
        <w:rPr>
          <w:i/>
          <w:color w:val="000000"/>
          <w:szCs w:val="21"/>
        </w:rPr>
        <w:t xml:space="preserve">The </w:t>
      </w:r>
      <w:proofErr w:type="spellStart"/>
      <w:r w:rsidRPr="006302FA">
        <w:rPr>
          <w:i/>
          <w:color w:val="000000"/>
          <w:szCs w:val="21"/>
        </w:rPr>
        <w:t>Prisma</w:t>
      </w:r>
      <w:proofErr w:type="spellEnd"/>
      <w:r w:rsidRPr="006302FA">
        <w:rPr>
          <w:i/>
          <w:color w:val="000000"/>
          <w:szCs w:val="21"/>
        </w:rPr>
        <w:t xml:space="preserve"> - The Multicultural Newspaper</w:t>
      </w:r>
      <w:r>
        <w:rPr>
          <w:color w:val="000000"/>
          <w:szCs w:val="21"/>
        </w:rPr>
        <w:t>）的</w:t>
      </w:r>
      <w:r w:rsidRPr="006302FA">
        <w:rPr>
          <w:color w:val="000000"/>
          <w:szCs w:val="21"/>
        </w:rPr>
        <w:t>主编</w:t>
      </w:r>
    </w:p>
    <w:p w14:paraId="28D3E956" w14:textId="77777777" w:rsidR="006302FA" w:rsidRDefault="006302FA" w:rsidP="006302FA">
      <w:pPr>
        <w:ind w:firstLineChars="200" w:firstLine="420"/>
        <w:rPr>
          <w:color w:val="000000"/>
          <w:szCs w:val="21"/>
        </w:rPr>
      </w:pPr>
    </w:p>
    <w:p w14:paraId="3D2FC33A" w14:textId="202475A0" w:rsidR="006302FA" w:rsidRPr="006302FA" w:rsidRDefault="006302FA" w:rsidP="006302FA">
      <w:pPr>
        <w:ind w:firstLineChars="200" w:firstLine="420"/>
        <w:rPr>
          <w:color w:val="000000"/>
          <w:szCs w:val="21"/>
        </w:rPr>
      </w:pPr>
      <w:r w:rsidRPr="006302FA">
        <w:rPr>
          <w:color w:val="000000"/>
          <w:szCs w:val="21"/>
        </w:rPr>
        <w:t>“</w:t>
      </w:r>
      <w:r w:rsidRPr="006302FA">
        <w:rPr>
          <w:color w:val="000000"/>
          <w:szCs w:val="21"/>
        </w:rPr>
        <w:t>这正是我们期待已久的齐泽克导读</w:t>
      </w:r>
      <w:r>
        <w:rPr>
          <w:color w:val="000000"/>
          <w:szCs w:val="21"/>
        </w:rPr>
        <w:t>——</w:t>
      </w:r>
      <w:r w:rsidRPr="006302FA">
        <w:rPr>
          <w:color w:val="000000"/>
          <w:szCs w:val="21"/>
        </w:rPr>
        <w:t>它不只是总结其思想，更教会我们如何</w:t>
      </w:r>
      <w:r w:rsidRPr="006302FA">
        <w:rPr>
          <w:bCs/>
          <w:color w:val="000000"/>
          <w:szCs w:val="21"/>
        </w:rPr>
        <w:t>体悟并</w:t>
      </w:r>
      <w:proofErr w:type="gramStart"/>
      <w:r w:rsidRPr="006302FA">
        <w:rPr>
          <w:bCs/>
          <w:color w:val="000000"/>
          <w:szCs w:val="21"/>
        </w:rPr>
        <w:t>践行</w:t>
      </w:r>
      <w:proofErr w:type="gramEnd"/>
      <w:r w:rsidRPr="006302FA">
        <w:rPr>
          <w:color w:val="000000"/>
          <w:szCs w:val="21"/>
        </w:rPr>
        <w:t>这些思想，梳理出黑格尔、拉康与马克思交汇成真正思辨哲学的思想路径。希恩的写作兼具罕见的学术严谨性与极具感染力的热情，即便最令人眩晕的齐泽克式悖论，也变得清晰可辨、振奋人心。对于任何认为真正的思想冒险并非研读齐泽克研究、而是直面齐泽克本人著作的读者而言，本书都是不可或缺的伴读之作。</w:t>
      </w:r>
      <w:r w:rsidRPr="006302FA">
        <w:rPr>
          <w:color w:val="000000"/>
          <w:szCs w:val="21"/>
        </w:rPr>
        <w:t>”</w:t>
      </w:r>
    </w:p>
    <w:p w14:paraId="6DEAA557" w14:textId="0C98DC07" w:rsidR="006302FA" w:rsidRPr="006302FA" w:rsidRDefault="006302FA" w:rsidP="006302FA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 w:rsidRPr="006302FA">
        <w:rPr>
          <w:color w:val="000000"/>
          <w:szCs w:val="21"/>
        </w:rPr>
        <w:t>拉斐尔</w:t>
      </w:r>
      <w:r w:rsidRPr="006302FA">
        <w:rPr>
          <w:rFonts w:ascii="MS Gothic" w:hAnsi="MS Gothic" w:cs="MS Gothic"/>
          <w:color w:val="000000"/>
          <w:szCs w:val="21"/>
        </w:rPr>
        <w:t>・</w:t>
      </w:r>
      <w:r w:rsidRPr="006302FA">
        <w:rPr>
          <w:rFonts w:ascii="宋体" w:hAnsi="宋体" w:cs="宋体" w:hint="eastAsia"/>
          <w:color w:val="000000"/>
          <w:szCs w:val="21"/>
        </w:rPr>
        <w:t>温克勒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6302FA">
        <w:rPr>
          <w:color w:val="000000"/>
          <w:szCs w:val="21"/>
        </w:rPr>
        <w:t>Rafael Winkler</w:t>
      </w:r>
      <w:r>
        <w:rPr>
          <w:rFonts w:ascii="宋体" w:hAnsi="宋体" w:cs="宋体" w:hint="eastAsia"/>
          <w:color w:val="000000"/>
          <w:szCs w:val="21"/>
        </w:rPr>
        <w:t>），</w:t>
      </w:r>
      <w:r w:rsidRPr="006302FA">
        <w:rPr>
          <w:color w:val="000000"/>
          <w:szCs w:val="21"/>
        </w:rPr>
        <w:t>南非约翰内斯堡大学哲学教授</w:t>
      </w:r>
    </w:p>
    <w:p w14:paraId="7E5C6294" w14:textId="77777777" w:rsidR="00A5385A" w:rsidRPr="0050499B" w:rsidRDefault="00A5385A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DEF28" w14:textId="77777777" w:rsidR="008C5E1E" w:rsidRDefault="008C5E1E">
      <w:r>
        <w:separator/>
      </w:r>
    </w:p>
  </w:endnote>
  <w:endnote w:type="continuationSeparator" w:id="0">
    <w:p w14:paraId="0CEA8970" w14:textId="77777777" w:rsidR="008C5E1E" w:rsidRDefault="008C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E2D65" w14:textId="77777777" w:rsidR="008C5E1E" w:rsidRDefault="008C5E1E">
      <w:r>
        <w:separator/>
      </w:r>
    </w:p>
  </w:footnote>
  <w:footnote w:type="continuationSeparator" w:id="0">
    <w:p w14:paraId="19C78104" w14:textId="77777777" w:rsidR="008C5E1E" w:rsidRDefault="008C5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D8B4-2442-4020-9A55-55907EB0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876</Words>
  <Characters>1358</Characters>
  <Application>Microsoft Office Word</Application>
  <DocSecurity>0</DocSecurity>
  <Lines>64</Lines>
  <Paragraphs>51</Paragraphs>
  <ScaleCrop>false</ScaleCrop>
  <Company>2ndSpAcE</Company>
  <LinksUpToDate>false</LinksUpToDate>
  <CharactersWithSpaces>2183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2026-02-24T07:05:00Z</dcterms:created>
  <dcterms:modified xsi:type="dcterms:W3CDTF">2026-02-24T07:18:00Z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