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AC9173A">
      <w:pPr>
        <w:jc w:val="center"/>
        <w:rPr>
          <w:rFonts w:hint="eastAsia"/>
          <w:b/>
          <w:bCs/>
          <w:sz w:val="22"/>
          <w:szCs w:val="18"/>
          <w:shd w:val="pct15" w:color="auto" w:fill="FFFFFF"/>
          <w:lang w:val="en-US" w:eastAsia="zh-CN"/>
        </w:rPr>
      </w:pPr>
    </w:p>
    <w:p w14:paraId="29D62B0F">
      <w:pPr>
        <w:jc w:val="center"/>
        <w:rPr>
          <w:rFonts w:hint="eastAsia"/>
          <w:b/>
          <w:bCs/>
          <w:sz w:val="36"/>
          <w:shd w:val="pct15" w:color="auto" w:fill="FFFFFF"/>
        </w:rPr>
      </w:pPr>
      <w:r>
        <w:rPr>
          <w:rFonts w:hint="eastAsia"/>
          <w:b/>
          <w:bCs/>
          <w:sz w:val="36"/>
          <w:shd w:val="pct15" w:color="auto" w:fill="FFFFFF"/>
          <w:lang w:val="en-US" w:eastAsia="zh-CN"/>
        </w:rPr>
        <w:t xml:space="preserve">新 书 </w:t>
      </w:r>
      <w:r>
        <w:rPr>
          <w:rFonts w:hint="eastAsia"/>
          <w:b/>
          <w:bCs/>
          <w:sz w:val="36"/>
          <w:shd w:val="pct15" w:color="auto" w:fill="FFFFFF"/>
        </w:rPr>
        <w:t>推 荐</w:t>
      </w:r>
    </w:p>
    <w:p w14:paraId="49C22A58">
      <w:pPr>
        <w:ind w:right="420"/>
        <w:jc w:val="both"/>
        <w:rPr>
          <w:rFonts w:hint="eastAsia"/>
          <w:bCs/>
          <w:color w:val="1F6983"/>
          <w:szCs w:val="21"/>
          <w:lang w:val="en-US" w:eastAsia="zh-CN"/>
        </w:rPr>
      </w:pPr>
    </w:p>
    <w:p w14:paraId="0FDF027A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="宋体"/>
          <w:b/>
          <w:color w:val="000000"/>
          <w:szCs w:val="21"/>
          <w:lang w:eastAsia="zh-CN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3696970</wp:posOffset>
            </wp:positionH>
            <wp:positionV relativeFrom="paragraph">
              <wp:posOffset>14605</wp:posOffset>
            </wp:positionV>
            <wp:extent cx="1558290" cy="1825625"/>
            <wp:effectExtent l="0" t="0" r="3810" b="3175"/>
            <wp:wrapSquare wrapText="bothSides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558290" cy="182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color w:val="000000"/>
          <w:szCs w:val="21"/>
        </w:rPr>
        <w:t>中文书名：</w:t>
      </w:r>
      <w:r>
        <w:rPr>
          <w:rFonts w:hint="eastAsia"/>
          <w:b/>
          <w:color w:val="000000"/>
          <w:szCs w:val="21"/>
          <w:lang w:eastAsia="zh-CN"/>
        </w:rPr>
        <w:t>《星之熊乌尔萨》</w:t>
      </w:r>
    </w:p>
    <w:p w14:paraId="7EEC3971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eastAsia="宋体"/>
          <w:b/>
          <w:color w:val="000000"/>
          <w:szCs w:val="21"/>
          <w:lang w:val="en-US" w:eastAsia="zh-CN"/>
        </w:rPr>
      </w:pPr>
      <w:r>
        <w:rPr>
          <w:b/>
          <w:color w:val="000000"/>
          <w:szCs w:val="21"/>
        </w:rPr>
        <w:t>英文书名：</w:t>
      </w:r>
      <w:r>
        <w:rPr>
          <w:rFonts w:hint="eastAsia"/>
          <w:b/>
          <w:color w:val="000000"/>
          <w:szCs w:val="21"/>
        </w:rPr>
        <w:t>Ursa</w:t>
      </w:r>
      <w:r>
        <w:rPr>
          <w:rFonts w:hint="eastAsia"/>
          <w:b/>
          <w:color w:val="000000"/>
          <w:szCs w:val="21"/>
          <w:lang w:val="en-US" w:eastAsia="zh-CN"/>
        </w:rPr>
        <w:t>:</w:t>
      </w:r>
      <w:r>
        <w:rPr>
          <w:rFonts w:hint="eastAsia"/>
          <w:b/>
          <w:color w:val="000000"/>
          <w:szCs w:val="21"/>
        </w:rPr>
        <w:t xml:space="preserve"> </w:t>
      </w:r>
      <w:r>
        <w:rPr>
          <w:rFonts w:hint="eastAsia"/>
          <w:b/>
          <w:color w:val="000000"/>
          <w:szCs w:val="21"/>
          <w:lang w:val="en-US" w:eastAsia="zh-CN"/>
        </w:rPr>
        <w:t>T</w:t>
      </w:r>
      <w:r>
        <w:rPr>
          <w:rFonts w:hint="eastAsia"/>
          <w:b/>
          <w:color w:val="000000"/>
          <w:szCs w:val="21"/>
        </w:rPr>
        <w:t>he Star Bear</w:t>
      </w:r>
    </w:p>
    <w:p w14:paraId="6FBF1374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b/>
          <w:bCs/>
        </w:rPr>
      </w:pPr>
      <w:r>
        <w:rPr>
          <w:b/>
          <w:color w:val="000000"/>
          <w:szCs w:val="21"/>
        </w:rPr>
        <w:t>作    者：</w:t>
      </w:r>
      <w:r>
        <w:rPr>
          <w:rFonts w:hint="eastAsia"/>
          <w:b/>
          <w:bCs/>
          <w:lang w:val="en-US" w:eastAsia="zh-CN"/>
        </w:rPr>
        <w:t>Greg Stobbs</w:t>
      </w:r>
    </w:p>
    <w:p w14:paraId="576D90E9">
      <w:pPr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eastAsia="宋体"/>
          <w:kern w:val="0"/>
          <w:szCs w:val="21"/>
          <w:lang w:val="en-US" w:eastAsia="zh-CN"/>
        </w:rPr>
      </w:pPr>
      <w:r>
        <w:rPr>
          <w:b/>
          <w:bCs/>
          <w:kern w:val="0"/>
          <w:szCs w:val="21"/>
        </w:rPr>
        <w:t>出 版 社：</w:t>
      </w:r>
      <w:r>
        <w:rPr>
          <w:rFonts w:hint="eastAsia"/>
          <w:b/>
          <w:bCs/>
          <w:kern w:val="0"/>
          <w:szCs w:val="21"/>
          <w:lang w:val="en-US" w:eastAsia="zh-CN"/>
        </w:rPr>
        <w:t>OUP</w:t>
      </w:r>
    </w:p>
    <w:p w14:paraId="20ABF58B">
      <w:pPr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kern w:val="0"/>
          <w:szCs w:val="21"/>
        </w:rPr>
      </w:pPr>
      <w:r>
        <w:rPr>
          <w:b/>
          <w:bCs/>
          <w:kern w:val="0"/>
          <w:szCs w:val="21"/>
        </w:rPr>
        <w:t>代理公司：</w:t>
      </w:r>
      <w:r>
        <w:rPr>
          <w:rFonts w:hint="eastAsia"/>
          <w:b/>
          <w:bCs/>
          <w:kern w:val="0"/>
          <w:szCs w:val="21"/>
          <w:lang w:val="en-US" w:eastAsia="zh-CN"/>
        </w:rPr>
        <w:t>OUP</w:t>
      </w:r>
      <w:r>
        <w:rPr>
          <w:rFonts w:hint="eastAsia"/>
          <w:b/>
          <w:bCs/>
          <w:color w:val="000000" w:themeColor="text1"/>
          <w:kern w:val="0"/>
          <w:szCs w:val="21"/>
          <w14:textFill>
            <w14:solidFill>
              <w14:schemeClr w14:val="tx1"/>
            </w14:solidFill>
          </w14:textFill>
        </w:rPr>
        <w:t>/ANA</w:t>
      </w:r>
    </w:p>
    <w:p w14:paraId="156A42AB">
      <w:pPr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kern w:val="0"/>
          <w:szCs w:val="21"/>
        </w:rPr>
      </w:pPr>
      <w:r>
        <w:rPr>
          <w:b/>
          <w:bCs/>
          <w:kern w:val="0"/>
          <w:szCs w:val="21"/>
        </w:rPr>
        <w:t>页    数</w:t>
      </w:r>
      <w:r>
        <w:rPr>
          <w:rFonts w:hint="eastAsia" w:ascii="宋体" w:hAnsi="宋体"/>
          <w:b/>
          <w:bCs/>
          <w:kern w:val="0"/>
          <w:szCs w:val="21"/>
        </w:rPr>
        <w:t>：</w:t>
      </w:r>
      <w:r>
        <w:rPr>
          <w:rFonts w:hint="default" w:ascii="Times New Roman" w:hAnsi="Times New Roman" w:cs="Times New Roman"/>
          <w:b/>
          <w:bCs/>
          <w:kern w:val="0"/>
          <w:szCs w:val="21"/>
          <w:lang w:val="en-US" w:eastAsia="zh-CN"/>
        </w:rPr>
        <w:t>32</w:t>
      </w:r>
      <w:r>
        <w:rPr>
          <w:rFonts w:hint="eastAsia"/>
          <w:b/>
          <w:bCs/>
          <w:kern w:val="0"/>
          <w:szCs w:val="21"/>
        </w:rPr>
        <w:t>页</w:t>
      </w:r>
    </w:p>
    <w:p w14:paraId="5F79D713">
      <w:pPr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kern w:val="0"/>
          <w:szCs w:val="21"/>
        </w:rPr>
      </w:pPr>
      <w:r>
        <w:rPr>
          <w:b/>
          <w:bCs/>
          <w:kern w:val="0"/>
          <w:szCs w:val="21"/>
        </w:rPr>
        <w:t>出版时间：202</w:t>
      </w:r>
      <w:r>
        <w:rPr>
          <w:rFonts w:hint="eastAsia"/>
          <w:b/>
          <w:bCs/>
          <w:kern w:val="0"/>
          <w:szCs w:val="21"/>
          <w:lang w:val="en-US" w:eastAsia="zh-CN"/>
        </w:rPr>
        <w:t>7</w:t>
      </w:r>
      <w:r>
        <w:rPr>
          <w:b/>
          <w:bCs/>
          <w:kern w:val="0"/>
          <w:szCs w:val="21"/>
        </w:rPr>
        <w:t>年</w:t>
      </w:r>
      <w:r>
        <w:rPr>
          <w:rFonts w:hint="eastAsia"/>
          <w:b/>
          <w:bCs/>
          <w:kern w:val="0"/>
          <w:szCs w:val="21"/>
          <w:lang w:val="en-US" w:eastAsia="zh-CN"/>
        </w:rPr>
        <w:t>4</w:t>
      </w:r>
      <w:r>
        <w:rPr>
          <w:rFonts w:hint="eastAsia"/>
          <w:b/>
          <w:bCs/>
          <w:kern w:val="0"/>
          <w:szCs w:val="21"/>
        </w:rPr>
        <w:t>月</w:t>
      </w:r>
    </w:p>
    <w:p w14:paraId="3375BBC7">
      <w:pPr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kern w:val="0"/>
          <w:szCs w:val="21"/>
        </w:rPr>
      </w:pPr>
      <w:r>
        <w:rPr>
          <w:b/>
          <w:bCs/>
          <w:kern w:val="0"/>
          <w:szCs w:val="21"/>
        </w:rPr>
        <w:t>代理地区：中国大陆、台湾</w:t>
      </w:r>
    </w:p>
    <w:p w14:paraId="4672E7C1">
      <w:pPr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kern w:val="0"/>
          <w:szCs w:val="21"/>
        </w:rPr>
      </w:pPr>
      <w:r>
        <w:rPr>
          <w:b/>
          <w:bCs/>
          <w:kern w:val="0"/>
          <w:szCs w:val="21"/>
        </w:rPr>
        <w:t>审读资料：</w:t>
      </w:r>
      <w:r>
        <w:rPr>
          <w:rFonts w:hint="eastAsia"/>
          <w:b/>
          <w:bCs/>
          <w:kern w:val="0"/>
          <w:szCs w:val="21"/>
        </w:rPr>
        <w:t>电子稿</w:t>
      </w:r>
    </w:p>
    <w:p w14:paraId="73882F1D">
      <w:pPr>
        <w:tabs>
          <w:tab w:val="left" w:pos="341"/>
          <w:tab w:val="left" w:pos="5235"/>
        </w:tabs>
        <w:rPr>
          <w:rFonts w:hint="eastAsia"/>
          <w:b/>
          <w:bCs/>
          <w:kern w:val="0"/>
          <w:szCs w:val="21"/>
          <w:lang w:val="en-US" w:eastAsia="zh-CN"/>
        </w:rPr>
      </w:pPr>
      <w:r>
        <w:rPr>
          <w:b/>
          <w:bCs/>
          <w:kern w:val="0"/>
          <w:szCs w:val="21"/>
        </w:rPr>
        <w:t>类</w:t>
      </w:r>
      <w:r>
        <w:rPr>
          <w:rFonts w:hint="eastAsia"/>
          <w:b/>
          <w:bCs/>
          <w:kern w:val="0"/>
          <w:szCs w:val="21"/>
        </w:rPr>
        <w:t xml:space="preserve">    </w:t>
      </w:r>
      <w:r>
        <w:rPr>
          <w:b/>
          <w:bCs/>
          <w:kern w:val="0"/>
          <w:szCs w:val="21"/>
        </w:rPr>
        <w:t>型：</w:t>
      </w:r>
      <w:r>
        <w:rPr>
          <w:rFonts w:hint="eastAsia"/>
          <w:b/>
          <w:bCs/>
          <w:kern w:val="0"/>
          <w:szCs w:val="21"/>
          <w:lang w:val="en-US" w:eastAsia="zh-CN"/>
        </w:rPr>
        <w:t>故事绘本</w:t>
      </w:r>
    </w:p>
    <w:p w14:paraId="46EE8E64">
      <w:pPr>
        <w:tabs>
          <w:tab w:val="left" w:pos="341"/>
          <w:tab w:val="left" w:pos="5235"/>
        </w:tabs>
        <w:rPr>
          <w:rFonts w:hint="eastAsia"/>
          <w:b/>
          <w:bCs/>
          <w:kern w:val="0"/>
          <w:szCs w:val="21"/>
          <w:lang w:val="en-US" w:eastAsia="zh-CN"/>
        </w:rPr>
      </w:pPr>
      <w:bookmarkStart w:id="0" w:name="_GoBack"/>
      <w:bookmarkEnd w:id="0"/>
    </w:p>
    <w:p w14:paraId="29DDC1C5">
      <w:pPr>
        <w:numPr>
          <w:ilvl w:val="0"/>
          <w:numId w:val="1"/>
        </w:numPr>
        <w:tabs>
          <w:tab w:val="left" w:pos="341"/>
          <w:tab w:val="left" w:pos="5235"/>
        </w:tabs>
        <w:ind w:left="420" w:leftChars="0" w:hanging="420" w:firstLineChars="0"/>
        <w:rPr>
          <w:rFonts w:hint="eastAsia"/>
          <w:b/>
          <w:bCs/>
          <w:color w:val="732D70"/>
          <w:kern w:val="0"/>
          <w:szCs w:val="21"/>
          <w:lang w:val="en-US" w:eastAsia="zh-CN"/>
        </w:rPr>
      </w:pPr>
      <w:r>
        <w:rPr>
          <w:rFonts w:hint="eastAsia"/>
          <w:b/>
          <w:bCs/>
          <w:color w:val="732D70"/>
          <w:kern w:val="0"/>
          <w:szCs w:val="21"/>
          <w:lang w:val="en-US" w:eastAsia="zh-CN"/>
        </w:rPr>
        <w:t>一个关于犯错以及学会接受他人帮助的现代寓言</w:t>
      </w:r>
    </w:p>
    <w:p w14:paraId="4D360675">
      <w:pPr>
        <w:numPr>
          <w:ilvl w:val="0"/>
          <w:numId w:val="1"/>
        </w:numPr>
        <w:tabs>
          <w:tab w:val="left" w:pos="341"/>
          <w:tab w:val="left" w:pos="5235"/>
        </w:tabs>
        <w:ind w:left="420" w:leftChars="0" w:hanging="420" w:firstLineChars="0"/>
        <w:rPr>
          <w:rFonts w:hint="eastAsia"/>
          <w:b/>
          <w:bCs/>
          <w:color w:val="732D70"/>
          <w:kern w:val="0"/>
          <w:szCs w:val="21"/>
          <w:lang w:val="en-US" w:eastAsia="zh-CN"/>
        </w:rPr>
      </w:pPr>
      <w:r>
        <w:rPr>
          <w:rFonts w:hint="eastAsia"/>
          <w:b/>
          <w:bCs/>
          <w:color w:val="732D70"/>
          <w:kern w:val="0"/>
          <w:szCs w:val="21"/>
          <w:lang w:val="en-US" w:eastAsia="zh-CN"/>
        </w:rPr>
        <w:t>赞颂玩耍在亲子关系中建立纽带的力量</w:t>
      </w:r>
    </w:p>
    <w:p w14:paraId="44FAA02E">
      <w:pPr>
        <w:numPr>
          <w:ilvl w:val="0"/>
          <w:numId w:val="1"/>
        </w:numPr>
        <w:tabs>
          <w:tab w:val="left" w:pos="341"/>
          <w:tab w:val="left" w:pos="5235"/>
        </w:tabs>
        <w:ind w:left="420" w:leftChars="0" w:hanging="420" w:firstLineChars="0"/>
        <w:rPr>
          <w:rFonts w:hint="eastAsia"/>
          <w:b/>
          <w:bCs/>
          <w:kern w:val="0"/>
          <w:szCs w:val="21"/>
          <w:lang w:val="en-US" w:eastAsia="zh-CN"/>
        </w:rPr>
      </w:pPr>
      <w:r>
        <w:rPr>
          <w:rFonts w:hint="eastAsia"/>
          <w:b/>
          <w:bCs/>
          <w:color w:val="732D70"/>
          <w:kern w:val="0"/>
          <w:szCs w:val="21"/>
          <w:lang w:val="en-US" w:eastAsia="zh-CN"/>
        </w:rPr>
        <w:t>Greg Stobbs对乌尔萨夜晚世界的精美插画将深深吸引读者</w:t>
      </w:r>
    </w:p>
    <w:p w14:paraId="4678944B">
      <w:pPr>
        <w:rPr>
          <w:b/>
          <w:bCs/>
          <w:color w:val="0F7DB6"/>
        </w:rPr>
      </w:pPr>
      <w:r>
        <w:rPr>
          <w:rFonts w:hint="eastAsia"/>
          <w:b/>
          <w:bCs/>
          <w:color w:val="0F7DB6"/>
          <w:lang w:val="en-US" w:eastAsia="zh-CN"/>
        </w:rPr>
        <w:t>“格雷格·斯托布斯的书在视觉上令人惊艳，也为那些感到不被接纳的孩子提供了真正的慰藉。我非常喜欢！”——畅销书《越冬》(</w:t>
      </w:r>
      <w:r>
        <w:rPr>
          <w:rFonts w:hint="eastAsia"/>
          <w:b/>
          <w:bCs/>
          <w:i/>
          <w:iCs/>
          <w:color w:val="0F7DB6"/>
          <w:lang w:val="en-US" w:eastAsia="zh-CN"/>
        </w:rPr>
        <w:t>Wintering</w:t>
      </w:r>
      <w:r>
        <w:rPr>
          <w:rFonts w:hint="eastAsia"/>
          <w:b/>
          <w:bCs/>
          <w:color w:val="0F7DB6"/>
          <w:lang w:val="en-US" w:eastAsia="zh-CN"/>
        </w:rPr>
        <w:t>)作者Katherine May</w:t>
      </w:r>
    </w:p>
    <w:p w14:paraId="383A8B2C">
      <w:pPr>
        <w:rPr>
          <w:b/>
          <w:bCs/>
          <w:color w:val="000000"/>
        </w:rPr>
      </w:pPr>
    </w:p>
    <w:p w14:paraId="5197D7D3">
      <w:pPr>
        <w:rPr>
          <w:b/>
          <w:bCs/>
          <w:color w:val="000000"/>
        </w:rPr>
      </w:pPr>
      <w:r>
        <w:rPr>
          <w:b/>
          <w:bCs/>
          <w:color w:val="000000"/>
        </w:rPr>
        <w:t>内容简介：</w:t>
      </w:r>
    </w:p>
    <w:p w14:paraId="11C53EB9">
      <w:pPr>
        <w:ind w:right="420" w:firstLine="420" w:firstLineChars="0"/>
        <w:jc w:val="left"/>
        <w:rPr>
          <w:rFonts w:hint="eastAsia"/>
          <w:b w:val="0"/>
          <w:bCs/>
          <w:color w:val="000000"/>
          <w:szCs w:val="21"/>
          <w:lang w:eastAsia="zh-CN"/>
        </w:rPr>
      </w:pPr>
    </w:p>
    <w:p w14:paraId="229AA9FB">
      <w:pPr>
        <w:ind w:right="420" w:firstLine="420" w:firstLineChars="0"/>
        <w:jc w:val="left"/>
        <w:rPr>
          <w:rFonts w:hint="eastAsia"/>
          <w:b w:val="0"/>
          <w:bCs/>
          <w:color w:val="000000"/>
          <w:szCs w:val="21"/>
          <w:lang w:eastAsia="zh-CN"/>
        </w:rPr>
      </w:pPr>
      <w:r>
        <w:rPr>
          <w:rFonts w:hint="eastAsia"/>
          <w:b w:val="0"/>
          <w:bCs/>
          <w:color w:val="000000"/>
          <w:szCs w:val="21"/>
          <w:lang w:eastAsia="zh-CN"/>
        </w:rPr>
        <w:t>一个关于一只名叫乌尔萨、由夜空构成的小熊的宇宙故事，出自《云之男孩》(</w:t>
      </w:r>
      <w:r>
        <w:rPr>
          <w:rFonts w:hint="eastAsia"/>
          <w:b w:val="0"/>
          <w:bCs/>
          <w:i/>
          <w:iCs/>
          <w:color w:val="000000"/>
          <w:szCs w:val="21"/>
          <w:lang w:eastAsia="zh-CN"/>
        </w:rPr>
        <w:t>Cloud Boy</w:t>
      </w:r>
      <w:r>
        <w:rPr>
          <w:rFonts w:hint="eastAsia"/>
          <w:b w:val="0"/>
          <w:bCs/>
          <w:color w:val="000000"/>
          <w:szCs w:val="21"/>
          <w:lang w:eastAsia="zh-CN"/>
        </w:rPr>
        <w:t>)创作者之手。</w:t>
      </w:r>
    </w:p>
    <w:p w14:paraId="704AF8A3">
      <w:pPr>
        <w:ind w:right="420" w:firstLine="420" w:firstLineChars="0"/>
        <w:jc w:val="left"/>
        <w:rPr>
          <w:rFonts w:hint="eastAsia"/>
          <w:b w:val="0"/>
          <w:bCs/>
          <w:color w:val="000000"/>
          <w:szCs w:val="21"/>
          <w:lang w:eastAsia="zh-CN"/>
        </w:rPr>
      </w:pPr>
    </w:p>
    <w:p w14:paraId="20313AD7">
      <w:pPr>
        <w:ind w:right="420" w:firstLine="420" w:firstLineChars="0"/>
        <w:jc w:val="left"/>
        <w:rPr>
          <w:rFonts w:hint="eastAsia"/>
          <w:b w:val="0"/>
          <w:bCs/>
          <w:color w:val="000000"/>
          <w:szCs w:val="21"/>
          <w:lang w:eastAsia="zh-CN"/>
        </w:rPr>
      </w:pPr>
      <w:r>
        <w:rPr>
          <w:rFonts w:hint="eastAsia"/>
          <w:b w:val="0"/>
          <w:bCs/>
          <w:color w:val="000000"/>
          <w:szCs w:val="21"/>
          <w:lang w:eastAsia="zh-CN"/>
        </w:rPr>
        <w:t>确保每一颗星星都在它应在的位置，是大熊和乌尔萨的职责。</w:t>
      </w:r>
    </w:p>
    <w:p w14:paraId="00FFC86D">
      <w:pPr>
        <w:ind w:right="420" w:firstLine="420" w:firstLineChars="0"/>
        <w:jc w:val="left"/>
        <w:rPr>
          <w:rFonts w:hint="eastAsia"/>
          <w:b w:val="0"/>
          <w:bCs/>
          <w:color w:val="000000"/>
          <w:szCs w:val="21"/>
          <w:lang w:eastAsia="zh-CN"/>
        </w:rPr>
      </w:pPr>
    </w:p>
    <w:p w14:paraId="4DD4D1A2">
      <w:pPr>
        <w:ind w:right="420" w:firstLine="420" w:firstLineChars="0"/>
        <w:jc w:val="left"/>
        <w:rPr>
          <w:rFonts w:hint="eastAsia"/>
          <w:b w:val="0"/>
          <w:bCs/>
          <w:color w:val="000000"/>
          <w:szCs w:val="21"/>
          <w:lang w:eastAsia="zh-CN"/>
        </w:rPr>
      </w:pPr>
      <w:r>
        <w:rPr>
          <w:rFonts w:hint="eastAsia"/>
          <w:b w:val="0"/>
          <w:bCs/>
          <w:color w:val="000000"/>
          <w:szCs w:val="21"/>
          <w:lang w:eastAsia="zh-CN"/>
        </w:rPr>
        <w:t>但乌尔萨很难保持静止。当大熊在夜里打着呼噜时，乌尔萨开始坐立不安、扭动、跳来跳去……直到她的屁股撞到了一颗星星，把它猛地撞飞到了太空之中。乌尔萨出发去找回这颗星星，却不小心撞进了星座，把它们撞得四散飞离。</w:t>
      </w:r>
    </w:p>
    <w:p w14:paraId="09B35554">
      <w:pPr>
        <w:ind w:right="420" w:firstLine="420" w:firstLineChars="0"/>
        <w:jc w:val="left"/>
        <w:rPr>
          <w:rFonts w:hint="eastAsia"/>
          <w:b w:val="0"/>
          <w:bCs/>
          <w:color w:val="000000"/>
          <w:szCs w:val="21"/>
          <w:lang w:eastAsia="zh-CN"/>
        </w:rPr>
      </w:pPr>
    </w:p>
    <w:p w14:paraId="1469B23D">
      <w:pPr>
        <w:ind w:right="420" w:firstLine="420" w:firstLineChars="0"/>
        <w:jc w:val="left"/>
        <w:rPr>
          <w:rFonts w:hint="eastAsia"/>
          <w:b w:val="0"/>
          <w:bCs/>
          <w:color w:val="000000"/>
          <w:szCs w:val="21"/>
          <w:lang w:eastAsia="zh-CN"/>
        </w:rPr>
      </w:pPr>
      <w:r>
        <w:rPr>
          <w:rFonts w:hint="eastAsia"/>
          <w:b w:val="0"/>
          <w:bCs/>
          <w:color w:val="000000"/>
          <w:szCs w:val="21"/>
          <w:lang w:eastAsia="zh-CN"/>
        </w:rPr>
        <w:t>看到自己造成的混乱，乌尔萨感到非常难过，并下定决心要在黎明之前把所有星星都放回原位。在地球上的动物们的帮助下，乌尔萨四处寻找，直到她找回所有星星，并把它们放回正确的位置。</w:t>
      </w:r>
    </w:p>
    <w:p w14:paraId="63961787">
      <w:pPr>
        <w:ind w:right="420" w:firstLine="420" w:firstLineChars="0"/>
        <w:jc w:val="left"/>
        <w:rPr>
          <w:rFonts w:hint="eastAsia"/>
          <w:b w:val="0"/>
          <w:bCs/>
          <w:color w:val="000000"/>
          <w:szCs w:val="21"/>
          <w:lang w:eastAsia="zh-CN"/>
        </w:rPr>
      </w:pPr>
    </w:p>
    <w:p w14:paraId="0C55DD0D">
      <w:pPr>
        <w:ind w:right="420" w:firstLine="420" w:firstLineChars="0"/>
        <w:jc w:val="left"/>
        <w:rPr>
          <w:rFonts w:hint="eastAsia"/>
          <w:b w:val="0"/>
          <w:bCs/>
          <w:color w:val="000000"/>
          <w:szCs w:val="21"/>
          <w:lang w:eastAsia="zh-CN"/>
        </w:rPr>
      </w:pPr>
      <w:r>
        <w:rPr>
          <w:rFonts w:hint="eastAsia"/>
          <w:b w:val="0"/>
          <w:bCs/>
          <w:color w:val="000000"/>
          <w:szCs w:val="21"/>
          <w:lang w:eastAsia="zh-CN"/>
        </w:rPr>
        <w:t>乌尔萨对是否要告诉大熊发生了什么感到紧张，但大熊安慰她说，每个人都会犯错。乌尔萨能够把所有星星重新放好，已经做得非常棒了，但下次她可以向大熊寻求帮助。大熊也为自己没有抽出时间一起玩耍而道歉，并开始扭动、抛接玩耍起来，直到他不小心撞到一颗星星……把它也猛地撞飞到了太空之中！</w:t>
      </w:r>
    </w:p>
    <w:p w14:paraId="2A4F01D9">
      <w:pPr>
        <w:ind w:right="420" w:firstLine="420" w:firstLineChars="0"/>
        <w:jc w:val="left"/>
        <w:rPr>
          <w:rFonts w:hint="eastAsia"/>
          <w:b w:val="0"/>
          <w:bCs/>
          <w:color w:val="000000"/>
          <w:szCs w:val="21"/>
          <w:lang w:eastAsia="zh-CN"/>
        </w:rPr>
      </w:pPr>
    </w:p>
    <w:p w14:paraId="52F6A9A0">
      <w:pPr>
        <w:ind w:right="420" w:firstLine="420" w:firstLineChars="0"/>
        <w:jc w:val="left"/>
        <w:rPr>
          <w:rFonts w:hint="eastAsia"/>
          <w:b w:val="0"/>
          <w:bCs/>
          <w:color w:val="000000"/>
          <w:szCs w:val="21"/>
          <w:lang w:eastAsia="zh-CN"/>
        </w:rPr>
      </w:pPr>
      <w:r>
        <w:rPr>
          <w:rFonts w:hint="eastAsia"/>
          <w:b w:val="0"/>
          <w:bCs/>
          <w:color w:val="000000"/>
          <w:szCs w:val="21"/>
          <w:lang w:eastAsia="zh-CN"/>
        </w:rPr>
        <w:t>如果你看到流星，你就会知道，在那深邃而神奇的宇宙黑暗之中，大熊和乌尔萨正在玩耍！</w:t>
      </w:r>
    </w:p>
    <w:p w14:paraId="4E131394">
      <w:pPr>
        <w:ind w:right="420" w:firstLine="420" w:firstLineChars="0"/>
        <w:jc w:val="left"/>
        <w:rPr>
          <w:rFonts w:hint="eastAsia"/>
          <w:b w:val="0"/>
          <w:bCs/>
          <w:color w:val="000000"/>
          <w:szCs w:val="21"/>
          <w:lang w:eastAsia="zh-CN"/>
        </w:rPr>
      </w:pPr>
    </w:p>
    <w:p w14:paraId="75E91785">
      <w:pPr>
        <w:ind w:right="420" w:firstLine="420" w:firstLineChars="0"/>
        <w:jc w:val="left"/>
        <w:rPr>
          <w:rFonts w:hint="eastAsia"/>
          <w:b w:val="0"/>
          <w:bCs/>
          <w:color w:val="000000"/>
          <w:szCs w:val="21"/>
          <w:lang w:eastAsia="zh-CN"/>
        </w:rPr>
      </w:pPr>
      <w:r>
        <w:rPr>
          <w:rFonts w:hint="eastAsia"/>
          <w:b w:val="0"/>
          <w:bCs/>
          <w:color w:val="000000"/>
          <w:szCs w:val="21"/>
          <w:lang w:eastAsia="zh-CN"/>
        </w:rPr>
        <w:t>《星之熊乌尔萨》是一本关于为“玩耍”留出时间的书。故事设定在一个色彩丰富而深邃的夜空中，所有星座都生活在那里，永不移动，保持秩序，以便地面上的人们能够借此导航。乌尔萨很难对反复进行、确保每颗星星都在正确位置的工作保持兴趣。最终她失去了耐心，弄得一团糟。但在一群不断壮大的朋友的帮助下，乌尔萨找到了既能让一切恢复正常、又能享受乐趣的方法。</w:t>
      </w:r>
    </w:p>
    <w:p w14:paraId="6CB1321D">
      <w:pPr>
        <w:ind w:right="420"/>
        <w:jc w:val="left"/>
        <w:rPr>
          <w:rFonts w:hint="eastAsia"/>
          <w:b/>
          <w:color w:val="000000"/>
          <w:szCs w:val="21"/>
          <w:lang w:eastAsia="zh-CN"/>
        </w:rPr>
      </w:pPr>
    </w:p>
    <w:p w14:paraId="0B57DAA1">
      <w:pPr>
        <w:ind w:right="420"/>
        <w:jc w:val="left"/>
        <w:rPr>
          <w:rFonts w:hint="eastAsia"/>
          <w:color w:val="000000"/>
        </w:rPr>
      </w:pPr>
      <w:r>
        <w:rPr>
          <w:b/>
          <w:color w:val="000000"/>
          <w:szCs w:val="21"/>
        </w:rPr>
        <w:t>作者简介：</w:t>
      </w:r>
    </w:p>
    <w:p w14:paraId="025D579E"/>
    <w:p w14:paraId="4EDF7ED0">
      <w:pPr>
        <w:ind w:firstLine="420" w:firstLineChars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40005</wp:posOffset>
            </wp:positionV>
            <wp:extent cx="732790" cy="732790"/>
            <wp:effectExtent l="0" t="0" r="635" b="635"/>
            <wp:wrapSquare wrapText="bothSides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32790" cy="73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lang w:val="en-US" w:eastAsia="zh-CN"/>
        </w:rPr>
        <w:t>格雷格·斯托布斯(Greg Stobbs)</w:t>
      </w:r>
      <w:r>
        <w:rPr>
          <w:rFonts w:hint="eastAsia"/>
          <w:lang w:val="en-US" w:eastAsia="zh-CN"/>
        </w:rPr>
        <w:t>是一位来自英国东南部的插画家、街头艺术家和兼职讲师。他曾在国际范围内参与多种项目，从装置艺术到互动艺术作品。2020年，格雷格为BBC学龄前频道CBeebies的圣诞哑剧创作了插画数字背景。他的首部图画书《别问那条龙》(</w:t>
      </w:r>
      <w:r>
        <w:rPr>
          <w:rFonts w:hint="default" w:ascii="Times New Roman" w:hAnsi="Times New Roman" w:cs="Times New Roman"/>
          <w:lang w:val="en-US" w:eastAsia="zh-CN"/>
        </w:rPr>
        <w:t>Don’t Ask the Dragon</w:t>
      </w:r>
      <w:r>
        <w:rPr>
          <w:rFonts w:hint="eastAsia"/>
          <w:lang w:val="en-US" w:eastAsia="zh-CN"/>
        </w:rPr>
        <w:t>)（由诗人Lemn Sissay创作）于2022年出版。格雷格喜欢创作跨越纯艺术、街头艺术与儿童图书插画界限的作品。他也是Robert Tregoning所著《乌鸦在下方看见了什么》(</w:t>
      </w:r>
      <w:r>
        <w:rPr>
          <w:rFonts w:hint="eastAsia"/>
          <w:i/>
          <w:iCs/>
          <w:lang w:val="en-US" w:eastAsia="zh-CN"/>
        </w:rPr>
        <w:t>What the Crow Saw Below</w:t>
      </w:r>
      <w:r>
        <w:rPr>
          <w:rFonts w:hint="eastAsia"/>
          <w:lang w:val="en-US" w:eastAsia="zh-CN"/>
        </w:rPr>
        <w:t>)的插画家。</w:t>
      </w:r>
    </w:p>
    <w:p w14:paraId="418389D9">
      <w:pPr>
        <w:ind w:firstLine="420" w:firstLineChars="0"/>
        <w:rPr>
          <w:rFonts w:hint="eastAsia"/>
          <w:lang w:val="en-US" w:eastAsia="zh-CN"/>
        </w:rPr>
      </w:pPr>
    </w:p>
    <w:p w14:paraId="30FCF5BE">
      <w:pPr>
        <w:jc w:val="center"/>
      </w:pPr>
      <w:r>
        <w:drawing>
          <wp:inline distT="0" distB="0" distL="114300" distR="114300">
            <wp:extent cx="1931670" cy="2487295"/>
            <wp:effectExtent l="0" t="0" r="1905" b="8255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31670" cy="248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934845" cy="2477770"/>
            <wp:effectExtent l="0" t="0" r="8255" b="8255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34845" cy="247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88F51">
      <w:pPr>
        <w:rPr>
          <w:rFonts w:hint="eastAsia"/>
          <w:lang w:val="en-US" w:eastAsia="zh-CN"/>
        </w:rPr>
      </w:pPr>
    </w:p>
    <w:p w14:paraId="544C0309">
      <w:pPr>
        <w:rPr>
          <w:rFonts w:hint="default"/>
          <w:lang w:val="en-US" w:eastAsia="zh-CN"/>
        </w:rPr>
      </w:pPr>
      <w:r>
        <w:rPr>
          <w:rFonts w:hint="eastAsia"/>
          <w:b/>
          <w:color w:val="000000"/>
          <w:szCs w:val="21"/>
          <w:lang w:val="en-US" w:eastAsia="zh-CN"/>
        </w:rPr>
        <w:t>内页插图：</w:t>
      </w:r>
    </w:p>
    <w:p w14:paraId="0D96D81B">
      <w:r>
        <w:drawing>
          <wp:inline distT="0" distB="0" distL="114300" distR="114300">
            <wp:extent cx="2576830" cy="3313430"/>
            <wp:effectExtent l="0" t="0" r="4445" b="1270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262505" cy="3307715"/>
            <wp:effectExtent l="0" t="0" r="4445" b="6985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62505" cy="330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6756C"/>
    <w:p w14:paraId="06977122"/>
    <w:p w14:paraId="2C967DA9">
      <w:pPr>
        <w:rPr>
          <w:rFonts w:hint="eastAsia"/>
          <w:lang w:eastAsia="zh-CN"/>
        </w:rPr>
      </w:pPr>
    </w:p>
    <w:p w14:paraId="33233336">
      <w:pPr>
        <w:rPr>
          <w:rFonts w:hint="eastAsia" w:eastAsia="宋体"/>
          <w:b/>
          <w:color w:val="000000"/>
          <w:szCs w:val="21"/>
          <w:lang w:eastAsia="zh-CN"/>
        </w:rPr>
      </w:pPr>
    </w:p>
    <w:p w14:paraId="7BC23C2B">
      <w:pPr>
        <w:rPr>
          <w:rFonts w:hint="eastAsia" w:eastAsia="宋体"/>
          <w:b/>
          <w:color w:val="000000"/>
          <w:szCs w:val="21"/>
          <w:lang w:eastAsia="zh-CN"/>
        </w:rPr>
      </w:pPr>
    </w:p>
    <w:p w14:paraId="21B2A4BF">
      <w:pPr>
        <w:rPr>
          <w:rFonts w:hint="eastAsia" w:ascii="华文中宋" w:hAnsi="华文中宋" w:eastAsia="华文中宋"/>
          <w:b/>
          <w:color w:val="000000"/>
          <w:szCs w:val="21"/>
        </w:rPr>
      </w:pPr>
      <w:r>
        <w:rPr>
          <w:b/>
          <w:color w:val="000000"/>
          <w:szCs w:val="21"/>
        </w:rPr>
        <w:t>请将反馈信息发至：</w:t>
      </w:r>
      <w:r>
        <w:rPr>
          <w:rFonts w:ascii="华文中宋" w:hAnsi="华文中宋" w:eastAsia="华文中宋"/>
          <w:b/>
          <w:color w:val="000000"/>
          <w:szCs w:val="21"/>
        </w:rPr>
        <w:t>版权负责人</w:t>
      </w:r>
    </w:p>
    <w:p w14:paraId="1C2969BB">
      <w:pPr>
        <w:rPr>
          <w:b/>
          <w:color w:val="000000"/>
          <w:szCs w:val="21"/>
        </w:rPr>
      </w:pPr>
      <w:r>
        <w:rPr>
          <w:b/>
          <w:color w:val="000000"/>
          <w:szCs w:val="21"/>
        </w:rPr>
        <w:t>Email</w:t>
      </w:r>
      <w:r>
        <w:rPr>
          <w:color w:val="000000"/>
          <w:szCs w:val="21"/>
        </w:rPr>
        <w:t>：</w:t>
      </w:r>
      <w:r>
        <w:fldChar w:fldCharType="begin"/>
      </w:r>
      <w:r>
        <w:instrText xml:space="preserve"> HYPERLINK "mailto:Rights@nurnberg.com.cn" </w:instrText>
      </w:r>
      <w:r>
        <w:fldChar w:fldCharType="separate"/>
      </w:r>
      <w:r>
        <w:rPr>
          <w:rStyle w:val="10"/>
          <w:rFonts w:hint="eastAsia"/>
          <w:szCs w:val="21"/>
        </w:rPr>
        <w:t>Righ</w:t>
      </w:r>
      <w:r>
        <w:rPr>
          <w:rStyle w:val="10"/>
          <w:szCs w:val="21"/>
        </w:rPr>
        <w:t>ts@nurnberg.com.cn</w:t>
      </w:r>
      <w:r>
        <w:rPr>
          <w:rStyle w:val="10"/>
          <w:szCs w:val="21"/>
        </w:rPr>
        <w:fldChar w:fldCharType="end"/>
      </w:r>
    </w:p>
    <w:p w14:paraId="04D389D2">
      <w:pPr>
        <w:rPr>
          <w:b/>
          <w:color w:val="000000"/>
          <w:szCs w:val="21"/>
        </w:rPr>
      </w:pPr>
      <w:r>
        <w:rPr>
          <w:color w:val="000000"/>
          <w:szCs w:val="21"/>
        </w:rPr>
        <w:t>安德鲁·纳伯格联合国际有限公司北京代表处</w:t>
      </w:r>
    </w:p>
    <w:p w14:paraId="70482808">
      <w:pPr>
        <w:rPr>
          <w:b/>
          <w:color w:val="000000"/>
          <w:szCs w:val="21"/>
        </w:rPr>
      </w:pPr>
      <w:r>
        <w:rPr>
          <w:color w:val="000000"/>
          <w:szCs w:val="21"/>
        </w:rPr>
        <w:t>北京市海淀区中关村大街甲59号中国人民大学文化大厦1705室</w:t>
      </w:r>
      <w:r>
        <w:rPr>
          <w:rFonts w:hint="eastAsia"/>
          <w:color w:val="000000"/>
          <w:szCs w:val="21"/>
        </w:rPr>
        <w:t>,</w:t>
      </w:r>
      <w:r>
        <w:rPr>
          <w:color w:val="000000"/>
          <w:szCs w:val="21"/>
        </w:rPr>
        <w:t xml:space="preserve"> 邮编：100872</w:t>
      </w:r>
    </w:p>
    <w:p w14:paraId="6A2CEEBC">
      <w:pPr>
        <w:rPr>
          <w:b/>
          <w:color w:val="000000"/>
          <w:szCs w:val="21"/>
        </w:rPr>
      </w:pPr>
      <w:r>
        <w:rPr>
          <w:color w:val="000000"/>
          <w:szCs w:val="21"/>
        </w:rPr>
        <w:t>电话：010-82504106,   传真：010-82504200</w:t>
      </w:r>
    </w:p>
    <w:p w14:paraId="1E429410">
      <w:pPr>
        <w:rPr>
          <w:rStyle w:val="10"/>
          <w:szCs w:val="21"/>
        </w:rPr>
      </w:pPr>
      <w:r>
        <w:rPr>
          <w:color w:val="000000"/>
          <w:szCs w:val="21"/>
        </w:rPr>
        <w:t>公司网址：</w:t>
      </w:r>
      <w:r>
        <w:fldChar w:fldCharType="begin"/>
      </w:r>
      <w:r>
        <w:instrText xml:space="preserve"> HYPERLINK "http://www.nurnberg.com.cn/" </w:instrText>
      </w:r>
      <w:r>
        <w:fldChar w:fldCharType="separate"/>
      </w:r>
      <w:r>
        <w:rPr>
          <w:rStyle w:val="10"/>
          <w:szCs w:val="21"/>
        </w:rPr>
        <w:t>http://www.nurnberg.com.cn</w:t>
      </w:r>
      <w:r>
        <w:rPr>
          <w:rStyle w:val="10"/>
          <w:szCs w:val="21"/>
        </w:rPr>
        <w:fldChar w:fldCharType="end"/>
      </w:r>
    </w:p>
    <w:p w14:paraId="66EF0BB2">
      <w:pPr>
        <w:rPr>
          <w:color w:val="000000"/>
          <w:szCs w:val="21"/>
        </w:rPr>
      </w:pPr>
      <w:r>
        <w:rPr>
          <w:color w:val="000000"/>
          <w:szCs w:val="21"/>
        </w:rPr>
        <w:t>书目下载</w:t>
      </w:r>
      <w:r>
        <w:rPr>
          <w:rFonts w:hint="eastAsia"/>
          <w:color w:val="000000"/>
          <w:szCs w:val="21"/>
        </w:rPr>
        <w:t>：</w:t>
      </w:r>
      <w:r>
        <w:fldChar w:fldCharType="begin"/>
      </w:r>
      <w:r>
        <w:instrText xml:space="preserve"> HYPERLINK "http://www.nurnberg.com.cn/booklist_zh/list.aspx" </w:instrText>
      </w:r>
      <w:r>
        <w:fldChar w:fldCharType="separate"/>
      </w:r>
      <w:r>
        <w:rPr>
          <w:rStyle w:val="10"/>
          <w:szCs w:val="21"/>
        </w:rPr>
        <w:t>http://www.nurnberg.com.cn/booklist_zh/list.aspx</w:t>
      </w:r>
      <w:r>
        <w:rPr>
          <w:rStyle w:val="10"/>
          <w:szCs w:val="21"/>
        </w:rPr>
        <w:fldChar w:fldCharType="end"/>
      </w:r>
    </w:p>
    <w:p w14:paraId="7AB0B5A6">
      <w:pPr>
        <w:rPr>
          <w:color w:val="000000"/>
          <w:szCs w:val="21"/>
        </w:rPr>
      </w:pPr>
      <w:r>
        <w:rPr>
          <w:color w:val="000000"/>
          <w:szCs w:val="21"/>
        </w:rPr>
        <w:t>书讯浏览</w:t>
      </w:r>
      <w:r>
        <w:rPr>
          <w:rFonts w:hint="eastAsia"/>
          <w:color w:val="000000"/>
          <w:szCs w:val="21"/>
        </w:rPr>
        <w:t>：</w:t>
      </w:r>
      <w:r>
        <w:fldChar w:fldCharType="begin"/>
      </w:r>
      <w:r>
        <w:instrText xml:space="preserve"> HYPERLINK "http://www.nurnberg.com.cn/book/book.aspx" </w:instrText>
      </w:r>
      <w:r>
        <w:fldChar w:fldCharType="separate"/>
      </w:r>
      <w:r>
        <w:rPr>
          <w:rStyle w:val="10"/>
          <w:szCs w:val="21"/>
        </w:rPr>
        <w:t>http://www.nurnberg.com.cn/book/book.aspx</w:t>
      </w:r>
      <w:r>
        <w:rPr>
          <w:rStyle w:val="10"/>
          <w:szCs w:val="21"/>
        </w:rPr>
        <w:fldChar w:fldCharType="end"/>
      </w:r>
    </w:p>
    <w:p w14:paraId="3B470455">
      <w:pPr>
        <w:rPr>
          <w:color w:val="000000"/>
          <w:szCs w:val="21"/>
        </w:rPr>
      </w:pPr>
      <w:r>
        <w:rPr>
          <w:color w:val="000000"/>
          <w:szCs w:val="21"/>
        </w:rPr>
        <w:t>视频推荐</w:t>
      </w:r>
      <w:r>
        <w:rPr>
          <w:rFonts w:hint="eastAsia"/>
          <w:color w:val="000000"/>
          <w:szCs w:val="21"/>
        </w:rPr>
        <w:t>：</w:t>
      </w:r>
      <w:r>
        <w:fldChar w:fldCharType="begin"/>
      </w:r>
      <w:r>
        <w:instrText xml:space="preserve"> HYPERLINK "http://www.nurnberg.com.cn/video/video.aspx" </w:instrText>
      </w:r>
      <w:r>
        <w:fldChar w:fldCharType="separate"/>
      </w:r>
      <w:r>
        <w:rPr>
          <w:rStyle w:val="10"/>
          <w:szCs w:val="21"/>
        </w:rPr>
        <w:t>http://www.nurnberg.com.cn/video/video.aspx</w:t>
      </w:r>
      <w:r>
        <w:rPr>
          <w:rStyle w:val="10"/>
          <w:szCs w:val="21"/>
        </w:rPr>
        <w:fldChar w:fldCharType="end"/>
      </w:r>
    </w:p>
    <w:p w14:paraId="0E913194">
      <w:pPr>
        <w:rPr>
          <w:rStyle w:val="10"/>
          <w:szCs w:val="21"/>
        </w:rPr>
      </w:pPr>
      <w:r>
        <w:rPr>
          <w:color w:val="000000"/>
          <w:szCs w:val="21"/>
        </w:rPr>
        <w:t>豆瓣小站：</w:t>
      </w:r>
      <w:r>
        <w:fldChar w:fldCharType="begin"/>
      </w:r>
      <w:r>
        <w:instrText xml:space="preserve"> HYPERLINK "http://site.douban.com/110577/" </w:instrText>
      </w:r>
      <w:r>
        <w:fldChar w:fldCharType="separate"/>
      </w:r>
      <w:r>
        <w:rPr>
          <w:rStyle w:val="10"/>
          <w:szCs w:val="21"/>
        </w:rPr>
        <w:t>http://site.douban.com/110577/</w:t>
      </w:r>
      <w:r>
        <w:rPr>
          <w:rStyle w:val="10"/>
          <w:szCs w:val="21"/>
        </w:rPr>
        <w:fldChar w:fldCharType="end"/>
      </w:r>
    </w:p>
    <w:p w14:paraId="633F941E">
      <w:pPr>
        <w:rPr>
          <w:rFonts w:ascii="Calibri" w:hAnsi="Calibri" w:cs="Calibri"/>
          <w:color w:val="000000"/>
          <w:shd w:val="clear" w:color="auto" w:fill="FFFFFF"/>
        </w:rPr>
      </w:pPr>
      <w:r>
        <w:rPr>
          <w:rFonts w:hint="eastAsia"/>
          <w:color w:val="000000"/>
          <w:shd w:val="clear" w:color="auto" w:fill="FFFFFF"/>
        </w:rPr>
        <w:t>新浪微博</w:t>
      </w:r>
      <w:r>
        <w:rPr>
          <w:rFonts w:hint="eastAsia"/>
          <w:bCs/>
          <w:color w:val="000000"/>
          <w:shd w:val="clear" w:color="auto" w:fill="FFFFFF"/>
        </w:rPr>
        <w:t>：</w:t>
      </w:r>
      <w:r>
        <w:fldChar w:fldCharType="begin"/>
      </w:r>
      <w:r>
        <w:instrText xml:space="preserve"> HYPERLINK "https://weibo.com/1877653117/profile?topnav=1&amp;wvr=6" </w:instrText>
      </w:r>
      <w:r>
        <w:fldChar w:fldCharType="separate"/>
      </w:r>
      <w:r>
        <w:rPr>
          <w:rFonts w:hint="eastAsia" w:cs="Calibri"/>
          <w:color w:val="0000FF"/>
          <w:u w:val="single"/>
          <w:shd w:val="clear" w:color="auto" w:fill="FFFFFF"/>
        </w:rPr>
        <w:t>安德鲁纳伯格公司的微博</w:t>
      </w:r>
      <w:r>
        <w:rPr>
          <w:color w:val="0000FF"/>
          <w:u w:val="single"/>
          <w:shd w:val="clear" w:color="auto" w:fill="FFFFFF"/>
        </w:rPr>
        <w:t>_</w:t>
      </w:r>
      <w:r>
        <w:rPr>
          <w:rFonts w:hint="eastAsia" w:cs="Calibri"/>
          <w:color w:val="0000FF"/>
          <w:u w:val="single"/>
          <w:shd w:val="clear" w:color="auto" w:fill="FFFFFF"/>
        </w:rPr>
        <w:t>微博</w:t>
      </w:r>
      <w:r>
        <w:rPr>
          <w:color w:val="0000FF"/>
          <w:u w:val="single"/>
          <w:shd w:val="clear" w:color="auto" w:fill="FFFFFF"/>
        </w:rPr>
        <w:t> (weibo.com)</w:t>
      </w:r>
      <w:r>
        <w:rPr>
          <w:color w:val="0000FF"/>
          <w:u w:val="single"/>
          <w:shd w:val="clear" w:color="auto" w:fill="FFFFFF"/>
        </w:rPr>
        <w:fldChar w:fldCharType="end"/>
      </w:r>
    </w:p>
    <w:p w14:paraId="324B318A">
      <w:pPr>
        <w:shd w:val="clear" w:color="auto" w:fill="FFFFFF"/>
      </w:pPr>
      <w:r>
        <w:rPr>
          <w:color w:val="000000"/>
          <w:szCs w:val="21"/>
        </w:rPr>
        <w:t>微信订阅号：</w:t>
      </w:r>
      <w:r>
        <w:rPr>
          <w:rFonts w:hint="eastAsia"/>
          <w:color w:val="0000FF"/>
          <w:szCs w:val="21"/>
          <w:u w:val="single"/>
        </w:rPr>
        <w:t>安德鲁纳伯格联合国际北京代表处</w:t>
      </w:r>
    </w:p>
    <w:sectPr>
      <w:headerReference r:id="rId3" w:type="default"/>
      <w:footerReference r:id="rId4" w:type="default"/>
      <w:pgSz w:w="11906" w:h="16838"/>
      <w:pgMar w:top="1304" w:right="1701" w:bottom="130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方正姚体">
    <w:panose1 w:val="02010601030101010101"/>
    <w:charset w:val="86"/>
    <w:family w:val="auto"/>
    <w:pitch w:val="default"/>
    <w:sig w:usb0="00000003" w:usb1="080E0000" w:usb2="00000000" w:usb3="00000000" w:csb0="00040000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4B893E9">
    <w:pPr>
      <w:pBdr>
        <w:bottom w:val="single" w:color="auto" w:sz="6" w:space="1"/>
      </w:pBdr>
      <w:jc w:val="center"/>
      <w:rPr>
        <w:rFonts w:ascii="方正姚体" w:eastAsia="方正姚体"/>
        <w:sz w:val="18"/>
      </w:rPr>
    </w:pPr>
  </w:p>
  <w:p w14:paraId="7014E26E">
    <w:pPr>
      <w:jc w:val="center"/>
      <w:rPr>
        <w:rFonts w:ascii="方正姚体" w:eastAsia="方正姚体"/>
        <w:sz w:val="18"/>
      </w:rPr>
    </w:pPr>
  </w:p>
  <w:p w14:paraId="180E3513">
    <w:pPr>
      <w:jc w:val="center"/>
      <w:rPr>
        <w:rFonts w:ascii="方正姚体" w:hAnsi="华文仿宋" w:eastAsia="方正姚体"/>
        <w:sz w:val="18"/>
        <w:szCs w:val="18"/>
      </w:rPr>
    </w:pPr>
    <w:r>
      <w:rPr>
        <w:rFonts w:hint="eastAsia" w:ascii="方正姚体" w:hAnsi="华文仿宋" w:eastAsia="方正姚体"/>
        <w:sz w:val="18"/>
        <w:szCs w:val="18"/>
      </w:rPr>
      <w:t>地址：北京市海淀区中关村大街甲59号中国人民大学文化大厦1705室，邮编：100872</w:t>
    </w:r>
  </w:p>
  <w:p w14:paraId="723657E8">
    <w:pPr>
      <w:jc w:val="center"/>
      <w:rPr>
        <w:rFonts w:ascii="方正姚体" w:hAnsi="华文仿宋" w:eastAsia="方正姚体"/>
        <w:sz w:val="18"/>
        <w:szCs w:val="18"/>
      </w:rPr>
    </w:pPr>
    <w:r>
      <w:rPr>
        <w:rFonts w:hint="eastAsia" w:ascii="方正姚体" w:hAnsi="华文仿宋" w:eastAsia="方正姚体"/>
        <w:sz w:val="18"/>
        <w:szCs w:val="18"/>
      </w:rPr>
      <w:t>电话：82504106，传真：010-82504200</w:t>
    </w:r>
  </w:p>
  <w:p w14:paraId="7AFC0D7C">
    <w:pPr>
      <w:jc w:val="center"/>
      <w:rPr>
        <w:rFonts w:ascii="方正姚体" w:hAnsi="华文仿宋" w:eastAsia="方正姚体"/>
        <w:sz w:val="18"/>
        <w:szCs w:val="18"/>
      </w:rPr>
    </w:pPr>
    <w:r>
      <w:rPr>
        <w:rFonts w:hint="eastAsia" w:ascii="方正姚体" w:hAnsi="华文仿宋" w:eastAsia="方正姚体"/>
        <w:sz w:val="18"/>
        <w:szCs w:val="18"/>
      </w:rPr>
      <w:t>网址：</w:t>
    </w:r>
    <w:r>
      <w:fldChar w:fldCharType="begin"/>
    </w:r>
    <w:r>
      <w:instrText xml:space="preserve"> HYPERLINK "http://www.nurnberg.com.cn" </w:instrText>
    </w:r>
    <w:r>
      <w:fldChar w:fldCharType="separate"/>
    </w:r>
    <w:r>
      <w:rPr>
        <w:rStyle w:val="10"/>
        <w:rFonts w:hint="eastAsia" w:ascii="方正姚体" w:hAnsi="华文仿宋" w:eastAsia="方正姚体"/>
      </w:rPr>
      <w:t>www.nurnberg.com.cn</w:t>
    </w:r>
    <w:r>
      <w:rPr>
        <w:rStyle w:val="10"/>
        <w:rFonts w:hint="eastAsia" w:ascii="方正姚体" w:hAnsi="华文仿宋" w:eastAsia="方正姚体"/>
      </w:rPr>
      <w:fldChar w:fldCharType="end"/>
    </w:r>
  </w:p>
  <w:p w14:paraId="1C88F25B">
    <w:pPr>
      <w:pStyle w:val="3"/>
      <w:jc w:val="center"/>
      <w:rPr>
        <w:rFonts w:eastAsia="方正姚体"/>
      </w:rPr>
    </w:pPr>
  </w:p>
  <w:p w14:paraId="2BD4341D">
    <w:pPr>
      <w:pStyle w:val="3"/>
      <w:jc w:val="center"/>
      <w:rPr>
        <w:rFonts w:ascii="方正姚体" w:eastAsia="方正姚体"/>
      </w:rPr>
    </w:pPr>
    <w:r>
      <w:rPr>
        <w:rFonts w:ascii="方正姚体" w:eastAsia="方正姚体"/>
        <w:kern w:val="0"/>
        <w:szCs w:val="21"/>
      </w:rPr>
      <w:t xml:space="preserve">- </w:t>
    </w:r>
    <w:r>
      <w:rPr>
        <w:rFonts w:ascii="方正姚体" w:eastAsia="方正姚体"/>
        <w:kern w:val="0"/>
        <w:szCs w:val="21"/>
      </w:rPr>
      <w:fldChar w:fldCharType="begin"/>
    </w:r>
    <w:r>
      <w:rPr>
        <w:rFonts w:ascii="方正姚体" w:eastAsia="方正姚体"/>
        <w:kern w:val="0"/>
        <w:szCs w:val="21"/>
      </w:rPr>
      <w:instrText xml:space="preserve"> PAGE </w:instrText>
    </w:r>
    <w:r>
      <w:rPr>
        <w:rFonts w:ascii="方正姚体" w:eastAsia="方正姚体"/>
        <w:kern w:val="0"/>
        <w:szCs w:val="21"/>
      </w:rPr>
      <w:fldChar w:fldCharType="separate"/>
    </w:r>
    <w:r>
      <w:rPr>
        <w:rFonts w:ascii="方正姚体" w:eastAsia="方正姚体"/>
        <w:kern w:val="0"/>
        <w:szCs w:val="21"/>
      </w:rPr>
      <w:t>3</w:t>
    </w:r>
    <w:r>
      <w:rPr>
        <w:rFonts w:ascii="方正姚体" w:eastAsia="方正姚体"/>
        <w:kern w:val="0"/>
        <w:szCs w:val="21"/>
      </w:rPr>
      <w:fldChar w:fldCharType="end"/>
    </w:r>
    <w:r>
      <w:rPr>
        <w:rFonts w:ascii="方正姚体" w:eastAsia="方正姚体"/>
        <w:kern w:val="0"/>
        <w:szCs w:val="21"/>
      </w:rPr>
      <w:t xml:space="preserve"> -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EA8126">
    <w:pPr>
      <w:jc w:val="right"/>
      <w:rPr>
        <w:rFonts w:eastAsia="黑体"/>
        <w:b/>
        <w:bCs/>
      </w:rPr>
    </w:pPr>
    <w: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0</wp:posOffset>
          </wp:positionH>
          <wp:positionV relativeFrom="paragraph">
            <wp:posOffset>-9525</wp:posOffset>
          </wp:positionV>
          <wp:extent cx="358140" cy="331470"/>
          <wp:effectExtent l="0" t="0" r="3810" b="0"/>
          <wp:wrapSquare wrapText="bothSides"/>
          <wp:docPr id="3" name="图片 3" descr="公司logo（新北京黑色）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图片 3" descr="公司logo（新北京黑色）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58140" cy="3314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79CBA2FE">
    <w:pPr>
      <w:pStyle w:val="4"/>
      <w:jc w:val="right"/>
      <w:rPr>
        <w:rFonts w:eastAsia="方正姚体"/>
        <w:b/>
        <w:bCs/>
      </w:rPr>
    </w:pPr>
    <w:r>
      <w:rPr>
        <w:rFonts w:hint="eastAsia"/>
      </w:rPr>
      <w:t xml:space="preserve">                                          </w:t>
    </w:r>
    <w:r>
      <w:rPr>
        <w:rFonts w:hint="eastAsia" w:eastAsia="方正姚体"/>
      </w:rPr>
      <w:t xml:space="preserve">         英国安德鲁·纳伯格联合国际有限公司北京代表处    </w:t>
    </w:r>
    <w:r>
      <w:rPr>
        <w:rFonts w:hint="eastAsia" w:eastAsia="方正姚体"/>
        <w:b/>
        <w:bCs/>
      </w:rPr>
      <w:t xml:space="preserve">             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78C2DB7"/>
    <w:multiLevelType w:val="singleLevel"/>
    <w:tmpl w:val="578C2DB7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5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052A"/>
    <w:rsid w:val="00000252"/>
    <w:rsid w:val="00002225"/>
    <w:rsid w:val="000061A2"/>
    <w:rsid w:val="000262F9"/>
    <w:rsid w:val="00026339"/>
    <w:rsid w:val="0005541C"/>
    <w:rsid w:val="00073D8C"/>
    <w:rsid w:val="00074601"/>
    <w:rsid w:val="00074D45"/>
    <w:rsid w:val="00077B9D"/>
    <w:rsid w:val="00081C48"/>
    <w:rsid w:val="00093651"/>
    <w:rsid w:val="000D045D"/>
    <w:rsid w:val="000E217C"/>
    <w:rsid w:val="000F0EFD"/>
    <w:rsid w:val="00104032"/>
    <w:rsid w:val="001042D5"/>
    <w:rsid w:val="00120111"/>
    <w:rsid w:val="00123912"/>
    <w:rsid w:val="00124AD6"/>
    <w:rsid w:val="00140E42"/>
    <w:rsid w:val="001542DD"/>
    <w:rsid w:val="00163752"/>
    <w:rsid w:val="001646AC"/>
    <w:rsid w:val="00171DE9"/>
    <w:rsid w:val="001915AB"/>
    <w:rsid w:val="001A79E3"/>
    <w:rsid w:val="001B4305"/>
    <w:rsid w:val="001C0FD4"/>
    <w:rsid w:val="001C5BD5"/>
    <w:rsid w:val="001E234B"/>
    <w:rsid w:val="001F5A0D"/>
    <w:rsid w:val="001F7DC3"/>
    <w:rsid w:val="002114CF"/>
    <w:rsid w:val="00217165"/>
    <w:rsid w:val="0023258F"/>
    <w:rsid w:val="00260740"/>
    <w:rsid w:val="00275422"/>
    <w:rsid w:val="00280E46"/>
    <w:rsid w:val="0028459B"/>
    <w:rsid w:val="002939D1"/>
    <w:rsid w:val="00297D02"/>
    <w:rsid w:val="002A2C76"/>
    <w:rsid w:val="002A6968"/>
    <w:rsid w:val="002C263D"/>
    <w:rsid w:val="002C3FCA"/>
    <w:rsid w:val="002D5256"/>
    <w:rsid w:val="002E0517"/>
    <w:rsid w:val="002F6264"/>
    <w:rsid w:val="00314417"/>
    <w:rsid w:val="00314575"/>
    <w:rsid w:val="003269AB"/>
    <w:rsid w:val="0033486F"/>
    <w:rsid w:val="00346D0B"/>
    <w:rsid w:val="0034705C"/>
    <w:rsid w:val="00351A3C"/>
    <w:rsid w:val="00355AD3"/>
    <w:rsid w:val="00355D58"/>
    <w:rsid w:val="00367E38"/>
    <w:rsid w:val="0038072A"/>
    <w:rsid w:val="00386929"/>
    <w:rsid w:val="003A4554"/>
    <w:rsid w:val="003B2835"/>
    <w:rsid w:val="003C273A"/>
    <w:rsid w:val="003D2E42"/>
    <w:rsid w:val="003E096A"/>
    <w:rsid w:val="003E5ABA"/>
    <w:rsid w:val="003F19E5"/>
    <w:rsid w:val="003F2A10"/>
    <w:rsid w:val="003F3B27"/>
    <w:rsid w:val="00431AF8"/>
    <w:rsid w:val="004406E8"/>
    <w:rsid w:val="004538BF"/>
    <w:rsid w:val="00454B7D"/>
    <w:rsid w:val="00462CCC"/>
    <w:rsid w:val="00483F12"/>
    <w:rsid w:val="0048462B"/>
    <w:rsid w:val="004A042C"/>
    <w:rsid w:val="004A3FCA"/>
    <w:rsid w:val="004A4EAC"/>
    <w:rsid w:val="004A6FD6"/>
    <w:rsid w:val="004B24DB"/>
    <w:rsid w:val="004C229F"/>
    <w:rsid w:val="004D2FB9"/>
    <w:rsid w:val="004D56F8"/>
    <w:rsid w:val="004D5CE6"/>
    <w:rsid w:val="004E22D4"/>
    <w:rsid w:val="004E6B2E"/>
    <w:rsid w:val="00502886"/>
    <w:rsid w:val="00504405"/>
    <w:rsid w:val="0050762D"/>
    <w:rsid w:val="0052000D"/>
    <w:rsid w:val="005200E5"/>
    <w:rsid w:val="00526B8D"/>
    <w:rsid w:val="00530B08"/>
    <w:rsid w:val="00530E93"/>
    <w:rsid w:val="00531190"/>
    <w:rsid w:val="0053729A"/>
    <w:rsid w:val="00542DCA"/>
    <w:rsid w:val="00544391"/>
    <w:rsid w:val="005479F9"/>
    <w:rsid w:val="005502F2"/>
    <w:rsid w:val="00584081"/>
    <w:rsid w:val="005918AE"/>
    <w:rsid w:val="005B2BAD"/>
    <w:rsid w:val="005B32B9"/>
    <w:rsid w:val="005C014B"/>
    <w:rsid w:val="005C5B65"/>
    <w:rsid w:val="005C5D68"/>
    <w:rsid w:val="005C7F43"/>
    <w:rsid w:val="005D2516"/>
    <w:rsid w:val="005D548F"/>
    <w:rsid w:val="005F134C"/>
    <w:rsid w:val="006014AA"/>
    <w:rsid w:val="00631CF4"/>
    <w:rsid w:val="006349D1"/>
    <w:rsid w:val="00653B56"/>
    <w:rsid w:val="0067007C"/>
    <w:rsid w:val="00680693"/>
    <w:rsid w:val="0069499D"/>
    <w:rsid w:val="006D1FE3"/>
    <w:rsid w:val="006D4463"/>
    <w:rsid w:val="006D6761"/>
    <w:rsid w:val="006E168D"/>
    <w:rsid w:val="006E4AAA"/>
    <w:rsid w:val="006E4E41"/>
    <w:rsid w:val="006E697E"/>
    <w:rsid w:val="0070721A"/>
    <w:rsid w:val="007216E3"/>
    <w:rsid w:val="00743063"/>
    <w:rsid w:val="00761732"/>
    <w:rsid w:val="007676D2"/>
    <w:rsid w:val="0078298B"/>
    <w:rsid w:val="0079459D"/>
    <w:rsid w:val="007A37D0"/>
    <w:rsid w:val="007B266D"/>
    <w:rsid w:val="007B3AE3"/>
    <w:rsid w:val="007C1C3E"/>
    <w:rsid w:val="007C29DE"/>
    <w:rsid w:val="007F052A"/>
    <w:rsid w:val="007F7B11"/>
    <w:rsid w:val="00801D64"/>
    <w:rsid w:val="008217EE"/>
    <w:rsid w:val="0082401C"/>
    <w:rsid w:val="00890BB5"/>
    <w:rsid w:val="00892CAD"/>
    <w:rsid w:val="00896B44"/>
    <w:rsid w:val="008B1D68"/>
    <w:rsid w:val="008D55F8"/>
    <w:rsid w:val="008E3DF0"/>
    <w:rsid w:val="0092640D"/>
    <w:rsid w:val="00947A6C"/>
    <w:rsid w:val="00951C2A"/>
    <w:rsid w:val="009539C3"/>
    <w:rsid w:val="00965A38"/>
    <w:rsid w:val="00966A3B"/>
    <w:rsid w:val="00971F15"/>
    <w:rsid w:val="009879C5"/>
    <w:rsid w:val="00996F2F"/>
    <w:rsid w:val="009A598B"/>
    <w:rsid w:val="009B26B3"/>
    <w:rsid w:val="009E24FA"/>
    <w:rsid w:val="009E7D25"/>
    <w:rsid w:val="009F54EF"/>
    <w:rsid w:val="00A01E80"/>
    <w:rsid w:val="00A24E33"/>
    <w:rsid w:val="00A44156"/>
    <w:rsid w:val="00A6249E"/>
    <w:rsid w:val="00A660D4"/>
    <w:rsid w:val="00A77BE9"/>
    <w:rsid w:val="00A876E6"/>
    <w:rsid w:val="00AC4078"/>
    <w:rsid w:val="00AD5D49"/>
    <w:rsid w:val="00AE2C59"/>
    <w:rsid w:val="00B20A63"/>
    <w:rsid w:val="00B34D1B"/>
    <w:rsid w:val="00B52AEF"/>
    <w:rsid w:val="00B75BE0"/>
    <w:rsid w:val="00B86395"/>
    <w:rsid w:val="00B97714"/>
    <w:rsid w:val="00BA08BD"/>
    <w:rsid w:val="00BB34B4"/>
    <w:rsid w:val="00BC4D85"/>
    <w:rsid w:val="00BF264B"/>
    <w:rsid w:val="00C11482"/>
    <w:rsid w:val="00C165AB"/>
    <w:rsid w:val="00C23E0E"/>
    <w:rsid w:val="00C244A7"/>
    <w:rsid w:val="00C352BD"/>
    <w:rsid w:val="00C3721E"/>
    <w:rsid w:val="00C41A2C"/>
    <w:rsid w:val="00C4673C"/>
    <w:rsid w:val="00C564FA"/>
    <w:rsid w:val="00C84679"/>
    <w:rsid w:val="00C975B6"/>
    <w:rsid w:val="00CA0379"/>
    <w:rsid w:val="00CB1748"/>
    <w:rsid w:val="00CB325A"/>
    <w:rsid w:val="00CB651F"/>
    <w:rsid w:val="00CB7067"/>
    <w:rsid w:val="00CC48EF"/>
    <w:rsid w:val="00CD601B"/>
    <w:rsid w:val="00CF3324"/>
    <w:rsid w:val="00CF5B4D"/>
    <w:rsid w:val="00D0612C"/>
    <w:rsid w:val="00D21866"/>
    <w:rsid w:val="00D30D19"/>
    <w:rsid w:val="00D4072F"/>
    <w:rsid w:val="00D40ED4"/>
    <w:rsid w:val="00D42061"/>
    <w:rsid w:val="00D453CC"/>
    <w:rsid w:val="00D50F46"/>
    <w:rsid w:val="00D6225A"/>
    <w:rsid w:val="00D8251A"/>
    <w:rsid w:val="00D96F46"/>
    <w:rsid w:val="00DA7BCD"/>
    <w:rsid w:val="00E01458"/>
    <w:rsid w:val="00E02804"/>
    <w:rsid w:val="00E21570"/>
    <w:rsid w:val="00E40CB3"/>
    <w:rsid w:val="00E45542"/>
    <w:rsid w:val="00E634B8"/>
    <w:rsid w:val="00E662BB"/>
    <w:rsid w:val="00E734D2"/>
    <w:rsid w:val="00E97565"/>
    <w:rsid w:val="00EA3188"/>
    <w:rsid w:val="00EA3E3A"/>
    <w:rsid w:val="00EA6F87"/>
    <w:rsid w:val="00EA74DB"/>
    <w:rsid w:val="00EB4B6A"/>
    <w:rsid w:val="00EB7BE5"/>
    <w:rsid w:val="00EC46D1"/>
    <w:rsid w:val="00EC4B7C"/>
    <w:rsid w:val="00EC54C6"/>
    <w:rsid w:val="00ED2794"/>
    <w:rsid w:val="00ED36D1"/>
    <w:rsid w:val="00EE3444"/>
    <w:rsid w:val="00EE481E"/>
    <w:rsid w:val="00EE7099"/>
    <w:rsid w:val="00F03FE0"/>
    <w:rsid w:val="00F0660C"/>
    <w:rsid w:val="00F236D1"/>
    <w:rsid w:val="00F253A6"/>
    <w:rsid w:val="00F359B8"/>
    <w:rsid w:val="00F50B46"/>
    <w:rsid w:val="00F53C11"/>
    <w:rsid w:val="00F737E3"/>
    <w:rsid w:val="00F76269"/>
    <w:rsid w:val="00F92733"/>
    <w:rsid w:val="00FA1001"/>
    <w:rsid w:val="00FA6F98"/>
    <w:rsid w:val="00FE637B"/>
    <w:rsid w:val="00FF248F"/>
    <w:rsid w:val="00FF3B89"/>
    <w:rsid w:val="016E6C83"/>
    <w:rsid w:val="07860C73"/>
    <w:rsid w:val="07C95680"/>
    <w:rsid w:val="08C711B3"/>
    <w:rsid w:val="09273A00"/>
    <w:rsid w:val="0A8C5B98"/>
    <w:rsid w:val="0C7B6218"/>
    <w:rsid w:val="0F046FDD"/>
    <w:rsid w:val="0F4D73DE"/>
    <w:rsid w:val="11821BFB"/>
    <w:rsid w:val="130F19B8"/>
    <w:rsid w:val="14B4370F"/>
    <w:rsid w:val="1740460A"/>
    <w:rsid w:val="19FE2CE3"/>
    <w:rsid w:val="1B66485B"/>
    <w:rsid w:val="1BF41E67"/>
    <w:rsid w:val="1C026669"/>
    <w:rsid w:val="1C865CAA"/>
    <w:rsid w:val="1D2829D3"/>
    <w:rsid w:val="1E19683F"/>
    <w:rsid w:val="1E6E2BD5"/>
    <w:rsid w:val="208F03B0"/>
    <w:rsid w:val="20CE082F"/>
    <w:rsid w:val="22261051"/>
    <w:rsid w:val="23B03E82"/>
    <w:rsid w:val="260B3AF2"/>
    <w:rsid w:val="27815061"/>
    <w:rsid w:val="2A2A027E"/>
    <w:rsid w:val="2A4E308A"/>
    <w:rsid w:val="2B0B4BE7"/>
    <w:rsid w:val="2BF51321"/>
    <w:rsid w:val="2D672EFF"/>
    <w:rsid w:val="2D843C01"/>
    <w:rsid w:val="33335D21"/>
    <w:rsid w:val="35CA606C"/>
    <w:rsid w:val="36F33161"/>
    <w:rsid w:val="39E83BFA"/>
    <w:rsid w:val="3E424470"/>
    <w:rsid w:val="3EBB73F6"/>
    <w:rsid w:val="40DC745F"/>
    <w:rsid w:val="434C4C8A"/>
    <w:rsid w:val="44977065"/>
    <w:rsid w:val="46B63258"/>
    <w:rsid w:val="4B397000"/>
    <w:rsid w:val="4C4A2D7F"/>
    <w:rsid w:val="4D2F36BA"/>
    <w:rsid w:val="4F0E67C1"/>
    <w:rsid w:val="5019541D"/>
    <w:rsid w:val="52AE3428"/>
    <w:rsid w:val="53143CD7"/>
    <w:rsid w:val="53314EF7"/>
    <w:rsid w:val="54D87E8C"/>
    <w:rsid w:val="5520724E"/>
    <w:rsid w:val="57495D7E"/>
    <w:rsid w:val="59401047"/>
    <w:rsid w:val="595561A0"/>
    <w:rsid w:val="5C8D393F"/>
    <w:rsid w:val="5E643E74"/>
    <w:rsid w:val="5E912E57"/>
    <w:rsid w:val="616E7593"/>
    <w:rsid w:val="62652774"/>
    <w:rsid w:val="633437B2"/>
    <w:rsid w:val="636507B4"/>
    <w:rsid w:val="63CD67F3"/>
    <w:rsid w:val="65075D34"/>
    <w:rsid w:val="65CC501A"/>
    <w:rsid w:val="6723497B"/>
    <w:rsid w:val="68522F5F"/>
    <w:rsid w:val="698C2CAC"/>
    <w:rsid w:val="6BAE2350"/>
    <w:rsid w:val="6CF3059A"/>
    <w:rsid w:val="6F6032F2"/>
    <w:rsid w:val="70640EC8"/>
    <w:rsid w:val="71163C8B"/>
    <w:rsid w:val="73336D95"/>
    <w:rsid w:val="74B83F65"/>
    <w:rsid w:val="78EB5E76"/>
    <w:rsid w:val="79534C4C"/>
    <w:rsid w:val="79762112"/>
    <w:rsid w:val="79F37769"/>
    <w:rsid w:val="7C531029"/>
    <w:rsid w:val="7DC720AD"/>
    <w:rsid w:val="7DE40569"/>
    <w:rsid w:val="7DE852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qFormat="1" w:unhideWhenUsed="0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qFormat/>
    <w:uiPriority w:val="0"/>
    <w:pPr>
      <w:keepNext/>
      <w:outlineLvl w:val="0"/>
    </w:pPr>
    <w:rPr>
      <w:b/>
      <w:szCs w:val="36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8">
    <w:name w:val="Strong"/>
    <w:basedOn w:val="7"/>
    <w:qFormat/>
    <w:uiPriority w:val="22"/>
    <w:rPr>
      <w:b/>
    </w:rPr>
  </w:style>
  <w:style w:type="character" w:styleId="9">
    <w:name w:val="Emphasis"/>
    <w:basedOn w:val="7"/>
    <w:qFormat/>
    <w:uiPriority w:val="20"/>
    <w:rPr>
      <w:i/>
    </w:rPr>
  </w:style>
  <w:style w:type="character" w:styleId="10">
    <w:name w:val="Hyperlink"/>
    <w:qFormat/>
    <w:uiPriority w:val="0"/>
    <w:rPr>
      <w:color w:val="0000FF"/>
      <w:u w:val="single"/>
    </w:rPr>
  </w:style>
  <w:style w:type="character" w:customStyle="1" w:styleId="11">
    <w:name w:val="页眉 Char"/>
    <w:basedOn w:val="7"/>
    <w:link w:val="4"/>
    <w:qFormat/>
    <w:uiPriority w:val="0"/>
    <w:rPr>
      <w:rFonts w:ascii="Times New Roman" w:hAnsi="Times New Roman" w:eastAsia="宋体" w:cs="Times New Roman"/>
      <w:sz w:val="18"/>
      <w:szCs w:val="18"/>
    </w:rPr>
  </w:style>
  <w:style w:type="character" w:customStyle="1" w:styleId="12">
    <w:name w:val="页脚 Char"/>
    <w:basedOn w:val="7"/>
    <w:link w:val="3"/>
    <w:qFormat/>
    <w:uiPriority w:val="0"/>
    <w:rPr>
      <w:rFonts w:ascii="Times New Roman" w:hAnsi="Times New Roman" w:eastAsia="宋体" w:cs="Times New Roman"/>
      <w:sz w:val="18"/>
      <w:szCs w:val="18"/>
    </w:rPr>
  </w:style>
  <w:style w:type="paragraph" w:styleId="13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947</Words>
  <Characters>1364</Characters>
  <Lines>1</Lines>
  <Paragraphs>1</Paragraphs>
  <TotalTime>1</TotalTime>
  <ScaleCrop>false</ScaleCrop>
  <LinksUpToDate>false</LinksUpToDate>
  <CharactersWithSpaces>1402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2023-01-31T01:36:00Z</dcterms:created>
  <dc:creator>Lenovo</dc:creator>
  <cp:lastModifiedBy>LEAD</cp:lastModifiedBy>
  <dcterms:modified xsi:type="dcterms:W3CDTF">2026-04-23T10:29:10Z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eyJoZGlkIjoiM2FiZDIzMjBhYjY3YjcwYmIxYWI1NjM4YzVmYjEyMDMiLCJ1c2VySWQiOiI0NTY2NjYyOTAifQ==</vt:lpwstr>
  </property>
  <property fmtid="{D5CDD505-2E9C-101B-9397-08002B2CF9AE}" pid="3" name="KSOProductBuildVer">
    <vt:lpwstr>2052-12.1.0.25225</vt:lpwstr>
  </property>
  <property fmtid="{D5CDD505-2E9C-101B-9397-08002B2CF9AE}" pid="4" name="ICV">
    <vt:lpwstr>E403BAE2EAC841679C0DB4B6D95FEC95_12</vt:lpwstr>
  </property>
</Properties>
</file>