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4037B">
      <w:pPr>
        <w:jc w:val="center"/>
        <w:rPr>
          <w:b/>
          <w:color w:val="000000" w:themeColor="text1"/>
          <w:szCs w:val="21"/>
          <w14:textFill>
            <w14:solidFill>
              <w14:schemeClr w14:val="tx1"/>
            </w14:solidFill>
          </w14:textFill>
        </w:rPr>
      </w:pPr>
      <w:r>
        <w:rPr>
          <w:rFonts w:hint="eastAsia"/>
          <w:b/>
          <w:bCs/>
          <w:color w:val="000000" w:themeColor="text1"/>
          <w:sz w:val="36"/>
          <w:shd w:val="pct10" w:color="auto" w:fill="FFFFFF"/>
          <w14:textFill>
            <w14:solidFill>
              <w14:schemeClr w14:val="tx1"/>
            </w14:solidFill>
          </w14:textFill>
        </w:rPr>
        <w:t xml:space="preserve">新 书 </w:t>
      </w:r>
      <w:r>
        <w:rPr>
          <w:b/>
          <w:bCs/>
          <w:color w:val="000000" w:themeColor="text1"/>
          <w:sz w:val="36"/>
          <w:shd w:val="pct10" w:color="auto" w:fill="FFFFFF"/>
          <w14:textFill>
            <w14:solidFill>
              <w14:schemeClr w14:val="tx1"/>
            </w14:solidFill>
          </w14:textFill>
        </w:rPr>
        <w:t>推 荐</w:t>
      </w:r>
    </w:p>
    <w:p w14:paraId="57A1C1EA">
      <w:pPr>
        <w:rPr>
          <w:b/>
          <w:color w:val="000000" w:themeColor="text1"/>
          <w:szCs w:val="21"/>
          <w14:textFill>
            <w14:solidFill>
              <w14:schemeClr w14:val="tx1"/>
            </w14:solidFill>
          </w14:textFill>
        </w:rPr>
      </w:pPr>
    </w:p>
    <w:p w14:paraId="6A3AED35">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中文书名：</w:t>
      </w:r>
      <w:bookmarkStart w:id="0" w:name="_Hlk181646902"/>
      <w:r>
        <w:rPr>
          <w:rFonts w:hint="eastAsia"/>
          <w:b/>
          <w:color w:val="000000" w:themeColor="text1"/>
          <w:szCs w:val="21"/>
          <w14:textFill>
            <w14:solidFill>
              <w14:schemeClr w14:val="tx1"/>
            </w14:solidFill>
          </w14:textFill>
        </w:rPr>
        <w:t>《报信忠犬》</w:t>
      </w:r>
      <w:bookmarkEnd w:id="0"/>
    </w:p>
    <w:p w14:paraId="3532B647">
      <w:pPr>
        <w:rPr>
          <w:b/>
          <w:bCs/>
        </w:rPr>
      </w:pPr>
      <w:r>
        <w:drawing>
          <wp:anchor distT="0" distB="0" distL="114300" distR="114300" simplePos="0" relativeHeight="251661312" behindDoc="0" locked="0" layoutInCell="1" allowOverlap="1">
            <wp:simplePos x="0" y="0"/>
            <wp:positionH relativeFrom="column">
              <wp:posOffset>3486785</wp:posOffset>
            </wp:positionH>
            <wp:positionV relativeFrom="paragraph">
              <wp:posOffset>7620</wp:posOffset>
            </wp:positionV>
            <wp:extent cx="1733550" cy="1514475"/>
            <wp:effectExtent l="0" t="0" r="0" b="0"/>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
                    <a:stretch>
                      <a:fillRect/>
                    </a:stretch>
                  </pic:blipFill>
                  <pic:spPr>
                    <a:xfrm>
                      <a:off x="0" y="0"/>
                      <a:ext cx="1733550" cy="1514475"/>
                    </a:xfrm>
                    <a:prstGeom prst="rect">
                      <a:avLst/>
                    </a:prstGeom>
                    <a:noFill/>
                    <a:ln>
                      <a:noFill/>
                    </a:ln>
                  </pic:spPr>
                </pic:pic>
              </a:graphicData>
            </a:graphic>
          </wp:anchor>
        </w:drawing>
      </w:r>
      <w:r>
        <w:rPr>
          <w:b/>
          <w:caps/>
          <w:color w:val="000000" w:themeColor="text1"/>
          <w:szCs w:val="21"/>
          <w14:textFill>
            <w14:solidFill>
              <w14:schemeClr w14:val="tx1"/>
            </w14:solidFill>
          </w14:textFill>
        </w:rPr>
        <w:t>英文书名：</w:t>
      </w:r>
      <w:r>
        <w:rPr>
          <w:b/>
          <w:bCs/>
        </w:rPr>
        <w:t>The Messenger</w:t>
      </w:r>
    </w:p>
    <w:p w14:paraId="6A9DD1E5">
      <w:pPr>
        <w:rPr>
          <w:b/>
          <w:bCs/>
        </w:rPr>
      </w:pPr>
      <w:r>
        <w:rPr>
          <w:b/>
          <w:color w:val="000000" w:themeColor="text1"/>
          <w:szCs w:val="21"/>
          <w14:textFill>
            <w14:solidFill>
              <w14:schemeClr w14:val="tx1"/>
            </w14:solidFill>
          </w14:textFill>
        </w:rPr>
        <w:t>作</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 xml:space="preserve">   者：</w:t>
      </w:r>
      <w:r>
        <w:rPr>
          <w:b/>
          <w:bCs/>
        </w:rPr>
        <w:t>Lyndsay Roberts Rayne</w:t>
      </w:r>
    </w:p>
    <w:p w14:paraId="4C923706">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 版 社：Bloomsbury Children’s Books</w:t>
      </w:r>
    </w:p>
    <w:p w14:paraId="52DA2D84">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ANA</w:t>
      </w:r>
    </w:p>
    <w:p w14:paraId="171106EF">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页    数：64页</w:t>
      </w:r>
    </w:p>
    <w:p w14:paraId="0343BA79">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出版时间：2026年9</w:t>
      </w:r>
      <w:r>
        <w:rPr>
          <w:rFonts w:hint="eastAsia"/>
          <w:b/>
          <w:color w:val="000000" w:themeColor="text1"/>
          <w:szCs w:val="21"/>
          <w14:textFill>
            <w14:solidFill>
              <w14:schemeClr w14:val="tx1"/>
            </w14:solidFill>
          </w14:textFill>
        </w:rPr>
        <w:t>月</w:t>
      </w:r>
    </w:p>
    <w:p w14:paraId="5855578C">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5D0C7A6A">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审读资料：电子稿</w:t>
      </w:r>
    </w:p>
    <w:p w14:paraId="52B760E1">
      <w:pP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故事绘本</w:t>
      </w:r>
    </w:p>
    <w:p w14:paraId="63334BC4">
      <w:pPr>
        <w:rPr>
          <w:b/>
          <w:color w:val="FF0000"/>
          <w:szCs w:val="21"/>
        </w:rPr>
      </w:pPr>
    </w:p>
    <w:p w14:paraId="6DB2E9D3">
      <w:pPr>
        <w:jc w:val="center"/>
        <w:rPr>
          <w:rFonts w:hint="eastAsia"/>
          <w:b/>
          <w:color w:val="auto"/>
          <w:szCs w:val="21"/>
          <w:lang w:eastAsia="zh-CN"/>
        </w:rPr>
      </w:pPr>
      <w:r>
        <w:rPr>
          <w:rFonts w:hint="eastAsia"/>
          <w:b/>
          <w:color w:val="auto"/>
          <w:szCs w:val="21"/>
          <w:lang w:eastAsia="zh-CN"/>
        </w:rPr>
        <w:t>【</w:t>
      </w:r>
      <w:r>
        <w:rPr>
          <w:rFonts w:hint="eastAsia"/>
          <w:b/>
          <w:color w:val="auto"/>
          <w:szCs w:val="21"/>
          <w:lang w:val="en-US" w:eastAsia="zh-CN"/>
        </w:rPr>
        <w:t>亮点解析</w:t>
      </w:r>
      <w:r>
        <w:rPr>
          <w:rFonts w:hint="eastAsia"/>
          <w:b/>
          <w:color w:val="auto"/>
          <w:szCs w:val="21"/>
          <w:lang w:eastAsia="zh-CN"/>
        </w:rPr>
        <w:t>】</w:t>
      </w:r>
    </w:p>
    <w:p w14:paraId="48EF7053">
      <w:pPr>
        <w:jc w:val="center"/>
        <w:rPr>
          <w:rFonts w:hint="eastAsia"/>
          <w:b/>
          <w:color w:val="auto"/>
          <w:szCs w:val="21"/>
          <w:lang w:eastAsia="zh-CN"/>
        </w:rPr>
      </w:pPr>
      <w:r>
        <w:rPr>
          <w:rFonts w:hint="eastAsia"/>
          <w:b/>
          <w:color w:val="auto"/>
          <w:szCs w:val="21"/>
          <w:lang w:eastAsia="zh-CN"/>
        </w:rPr>
        <w:t>动人至深的人宠羁绊：以一战真实历史为背景，通过一只信使犬的视角，展现极端环境下人类与动物间坚不可摧的情感纽带，感人至深。</w:t>
      </w:r>
    </w:p>
    <w:p w14:paraId="4ED6D209">
      <w:pPr>
        <w:jc w:val="center"/>
        <w:rPr>
          <w:rFonts w:hint="eastAsia"/>
          <w:b/>
          <w:color w:val="auto"/>
          <w:szCs w:val="21"/>
          <w:lang w:eastAsia="zh-CN"/>
        </w:rPr>
      </w:pPr>
      <w:r>
        <w:rPr>
          <w:rFonts w:hint="eastAsia"/>
          <w:b/>
          <w:color w:val="auto"/>
          <w:szCs w:val="21"/>
          <w:lang w:eastAsia="zh-CN"/>
        </w:rPr>
        <w:t>真实且具知识延伸：附录收录全球真实战争服务犬故事，并经英国国家陆军博物馆专家顾问严格考证，兼具故事性与史实性。</w:t>
      </w:r>
    </w:p>
    <w:p w14:paraId="674489CB">
      <w:pPr>
        <w:jc w:val="center"/>
        <w:rPr>
          <w:rFonts w:hint="eastAsia"/>
          <w:b/>
          <w:color w:val="auto"/>
          <w:szCs w:val="21"/>
          <w:lang w:eastAsia="zh-CN"/>
        </w:rPr>
      </w:pPr>
      <w:r>
        <w:rPr>
          <w:rFonts w:hint="eastAsia"/>
          <w:b/>
          <w:color w:val="auto"/>
          <w:szCs w:val="21"/>
          <w:lang w:eastAsia="zh-CN"/>
        </w:rPr>
        <w:t>无字绘本的震撼表达：电影感插图与细腻叙事结合，让读者无需文字也能沉浸于战争、勇气与温情交织的情感世界。</w:t>
      </w:r>
    </w:p>
    <w:p w14:paraId="6471DACD">
      <w:pPr>
        <w:rPr>
          <w:b/>
          <w:color w:val="FF0000"/>
          <w:szCs w:val="21"/>
        </w:rPr>
      </w:pPr>
    </w:p>
    <w:p w14:paraId="10D7AAC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4EBA9942">
      <w:pPr>
        <w:rPr>
          <w:bCs/>
          <w:color w:val="000000" w:themeColor="text1"/>
          <w:szCs w:val="21"/>
          <w14:textFill>
            <w14:solidFill>
              <w14:schemeClr w14:val="tx1"/>
            </w14:solidFill>
          </w14:textFill>
        </w:rPr>
      </w:pPr>
      <w:bookmarkStart w:id="1" w:name="_Hlk175862361"/>
    </w:p>
    <w:p w14:paraId="323AE25E">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这是一个令人难以置信的动人故事，讲述了一战中一只小小的信使犬如何做出了巨大牺牲。这是一个关于战争、友谊、安慰和勇气的故事。数千年来，动物一直被卷入人类的冲突之中，陪伴我们度过最黑暗的时刻。在第一次世界大战中，有3万多只狗为英国、法国和德国服务。这些狗</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救援狗、宠物狗或退役警犬</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发挥了至关重要的作用。</w:t>
      </w:r>
    </w:p>
    <w:p w14:paraId="79884C38">
      <w:pPr>
        <w:ind w:firstLine="420" w:firstLineChars="200"/>
        <w:rPr>
          <w:bCs/>
          <w:color w:val="000000" w:themeColor="text1"/>
          <w:szCs w:val="21"/>
          <w14:textFill>
            <w14:solidFill>
              <w14:schemeClr w14:val="tx1"/>
            </w14:solidFill>
          </w14:textFill>
        </w:rPr>
      </w:pPr>
    </w:p>
    <w:p w14:paraId="5CE4E35E">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《报信忠犬》</w:t>
      </w:r>
      <w:r>
        <w:rPr>
          <w:bCs/>
          <w:color w:val="000000" w:themeColor="text1"/>
          <w:szCs w:val="21"/>
          <w14:textFill>
            <w14:solidFill>
              <w14:schemeClr w14:val="tx1"/>
            </w14:solidFill>
          </w14:textFill>
        </w:rPr>
        <w:t>以敏锐的洞察力和震撼人心的电影插图，讲述了一只狗从乡村农场田园牧歌般的幼年时代到战犬训练营，再从那里乘火车前往战壕的故事。在那里，这只狗和它的主人面临着终极挑战，即在前线的真实感受。</w:t>
      </w:r>
    </w:p>
    <w:p w14:paraId="3C35C469">
      <w:pPr>
        <w:ind w:firstLine="420" w:firstLineChars="200"/>
        <w:rPr>
          <w:bCs/>
          <w:color w:val="000000" w:themeColor="text1"/>
          <w:szCs w:val="21"/>
          <w14:textFill>
            <w14:solidFill>
              <w14:schemeClr w14:val="tx1"/>
            </w14:solidFill>
          </w14:textFill>
        </w:rPr>
      </w:pPr>
    </w:p>
    <w:p w14:paraId="23FA365E">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这本插图精美的无字故事是对人类与动物之间牢不可破的纽带的一次美丽探索，也是对各年龄段读者关于战争主题的一次温和而又真实的介绍。这是一本值得永远珍藏的书。</w:t>
      </w:r>
    </w:p>
    <w:p w14:paraId="64D76EA6">
      <w:pPr>
        <w:rPr>
          <w:b/>
          <w:color w:val="000000" w:themeColor="text1"/>
          <w:szCs w:val="21"/>
          <w14:textFill>
            <w14:solidFill>
              <w14:schemeClr w14:val="tx1"/>
            </w14:solidFill>
          </w14:textFill>
        </w:rPr>
      </w:pPr>
    </w:p>
    <w:p w14:paraId="1E4084C6">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作者简介：</w:t>
      </w:r>
    </w:p>
    <w:bookmarkEnd w:id="1"/>
    <w:p w14:paraId="127D4DF8">
      <w:pPr>
        <w:ind w:firstLine="420" w:firstLineChars="200"/>
        <w:rPr>
          <w:b/>
          <w:bCs/>
          <w:color w:val="000000"/>
          <w:szCs w:val="21"/>
          <w:shd w:val="clear" w:color="auto" w:fill="FFFFFF"/>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83185</wp:posOffset>
            </wp:positionV>
            <wp:extent cx="840105" cy="1118870"/>
            <wp:effectExtent l="0" t="0" r="7620" b="5080"/>
            <wp:wrapSquare wrapText="bothSides"/>
            <wp:docPr id="5601413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41379"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40105" cy="1118870"/>
                    </a:xfrm>
                    <a:prstGeom prst="rect">
                      <a:avLst/>
                    </a:prstGeom>
                    <a:noFill/>
                    <a:ln>
                      <a:noFill/>
                    </a:ln>
                  </pic:spPr>
                </pic:pic>
              </a:graphicData>
            </a:graphic>
          </wp:anchor>
        </w:drawing>
      </w:r>
    </w:p>
    <w:p w14:paraId="75B72DD9">
      <w:pPr>
        <w:ind w:firstLine="422" w:firstLineChars="200"/>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林赛·罗伯茨·雷恩（</w:t>
      </w:r>
      <w:r>
        <w:rPr>
          <w:b/>
        </w:rPr>
        <w:t>Lyndsay Roberts Rayne</w:t>
      </w:r>
      <w:r>
        <w:rPr>
          <w:rFonts w:hint="eastAsia"/>
          <w:b/>
          <w:color w:val="000000" w:themeColor="text1"/>
          <w:szCs w:val="21"/>
          <w14:textFill>
            <w14:solidFill>
              <w14:schemeClr w14:val="tx1"/>
            </w14:solidFill>
          </w14:textFill>
        </w:rPr>
        <w:t>）</w:t>
      </w:r>
      <w:r>
        <w:rPr>
          <w:bCs/>
          <w:color w:val="000000" w:themeColor="text1"/>
          <w:szCs w:val="21"/>
          <w14:textFill>
            <w14:solidFill>
              <w14:schemeClr w14:val="tx1"/>
            </w14:solidFill>
          </w14:textFill>
        </w:rPr>
        <w:t>以优异的成绩毕业于剑桥艺术学院儿童图书插画硕士专业。她喜欢创作探索深刻情感主题的作品，最喜欢玩弄纸张、纹理和光线。不画画和写作的时候，她会带着她的两只狗去探险。</w:t>
      </w:r>
    </w:p>
    <w:p w14:paraId="71CCCDEB">
      <w:pPr>
        <w:rPr>
          <w:color w:val="000000"/>
          <w:szCs w:val="21"/>
          <w:shd w:val="clear" w:color="auto" w:fill="FFFFFF"/>
        </w:rPr>
      </w:pPr>
    </w:p>
    <w:p w14:paraId="59E9FA5D">
      <w:pPr>
        <w:rPr>
          <w:color w:val="000000"/>
          <w:szCs w:val="21"/>
          <w:shd w:val="clear" w:color="auto" w:fill="FFFFFF"/>
        </w:rPr>
      </w:pPr>
    </w:p>
    <w:p w14:paraId="1E531348">
      <w:pPr>
        <w:rPr>
          <w:b/>
          <w:bCs/>
          <w:color w:val="000000"/>
          <w:szCs w:val="21"/>
          <w:shd w:val="clear" w:color="auto" w:fill="FFFFFF"/>
        </w:rPr>
      </w:pPr>
      <w:r>
        <w:rPr>
          <w:rFonts w:hint="eastAsia"/>
          <w:b/>
          <w:bCs/>
          <w:color w:val="000000"/>
          <w:szCs w:val="21"/>
          <w:shd w:val="clear" w:color="auto" w:fill="FFFFFF"/>
        </w:rPr>
        <w:t>内页插图：</w:t>
      </w:r>
    </w:p>
    <w:p w14:paraId="413FE3BB">
      <w:pPr>
        <w:rPr>
          <w:color w:val="000000"/>
          <w:szCs w:val="21"/>
          <w:shd w:val="clear" w:color="auto" w:fill="FFFFFF"/>
        </w:rPr>
      </w:pPr>
    </w:p>
    <w:p w14:paraId="4CF32C94">
      <w:r>
        <w:drawing>
          <wp:inline distT="0" distB="0" distL="0" distR="0">
            <wp:extent cx="5400040" cy="2361565"/>
            <wp:effectExtent l="0" t="0" r="0" b="635"/>
            <wp:docPr id="15891830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83095"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00040" cy="2361565"/>
                    </a:xfrm>
                    <a:prstGeom prst="rect">
                      <a:avLst/>
                    </a:prstGeom>
                    <a:noFill/>
                    <a:ln>
                      <a:noFill/>
                    </a:ln>
                  </pic:spPr>
                </pic:pic>
              </a:graphicData>
            </a:graphic>
          </wp:inline>
        </w:drawing>
      </w:r>
      <w:r>
        <w:t xml:space="preserve"> </w:t>
      </w:r>
    </w:p>
    <w:p w14:paraId="7371BFE3">
      <w:pPr>
        <w:rPr>
          <w:color w:val="000000"/>
          <w:szCs w:val="21"/>
          <w:shd w:val="clear" w:color="auto" w:fill="FFFFFF"/>
        </w:rPr>
      </w:pPr>
      <w:r>
        <w:drawing>
          <wp:inline distT="0" distB="0" distL="0" distR="0">
            <wp:extent cx="5400040" cy="2415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00040" cy="2415540"/>
                    </a:xfrm>
                    <a:prstGeom prst="rect">
                      <a:avLst/>
                    </a:prstGeom>
                  </pic:spPr>
                </pic:pic>
              </a:graphicData>
            </a:graphic>
          </wp:inline>
        </w:drawing>
      </w:r>
    </w:p>
    <w:p w14:paraId="59B9FD86">
      <w:pPr>
        <w:rPr>
          <w:color w:val="000000"/>
          <w:szCs w:val="21"/>
          <w:shd w:val="clear" w:color="auto" w:fill="FFFFFF"/>
        </w:rPr>
      </w:pPr>
      <w:r>
        <w:drawing>
          <wp:inline distT="0" distB="0" distL="0" distR="0">
            <wp:extent cx="5400040" cy="2361565"/>
            <wp:effectExtent l="0" t="0" r="0" b="635"/>
            <wp:docPr id="8551734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3451"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40" cy="2361565"/>
                    </a:xfrm>
                    <a:prstGeom prst="rect">
                      <a:avLst/>
                    </a:prstGeom>
                    <a:noFill/>
                    <a:ln>
                      <a:noFill/>
                    </a:ln>
                  </pic:spPr>
                </pic:pic>
              </a:graphicData>
            </a:graphic>
          </wp:inline>
        </w:drawing>
      </w:r>
    </w:p>
    <w:p w14:paraId="6293C9BC">
      <w:pPr>
        <w:shd w:val="clear" w:color="auto" w:fill="FFFFFF"/>
        <w:rPr>
          <w:b/>
          <w:bCs/>
          <w:color w:val="000000" w:themeColor="text1"/>
          <w:szCs w:val="21"/>
          <w14:textFill>
            <w14:solidFill>
              <w14:schemeClr w14:val="tx1"/>
            </w14:solidFill>
          </w14:textFill>
        </w:rPr>
      </w:pPr>
      <w:r>
        <w:drawing>
          <wp:inline distT="0" distB="0" distL="0" distR="0">
            <wp:extent cx="5400040" cy="23615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00040" cy="2361565"/>
                    </a:xfrm>
                    <a:prstGeom prst="rect">
                      <a:avLst/>
                    </a:prstGeom>
                  </pic:spPr>
                </pic:pic>
              </a:graphicData>
            </a:graphic>
          </wp:inline>
        </w:drawing>
      </w:r>
    </w:p>
    <w:p w14:paraId="2E4CBE56">
      <w:pPr>
        <w:shd w:val="clear" w:color="auto" w:fill="FFFFFF"/>
        <w:rPr>
          <w:b/>
          <w:bCs/>
          <w:color w:val="000000" w:themeColor="text1"/>
          <w:szCs w:val="21"/>
          <w14:textFill>
            <w14:solidFill>
              <w14:schemeClr w14:val="tx1"/>
            </w14:solidFill>
          </w14:textFill>
        </w:rPr>
      </w:pPr>
    </w:p>
    <w:p w14:paraId="1751FBDE">
      <w:pPr>
        <w:shd w:val="clear" w:color="auto" w:fill="FFFFFF"/>
        <w:rPr>
          <w:b/>
          <w:bCs/>
          <w:color w:val="000000" w:themeColor="text1"/>
          <w:szCs w:val="21"/>
          <w14:textFill>
            <w14:solidFill>
              <w14:schemeClr w14:val="tx1"/>
            </w14:solidFill>
          </w14:textFill>
        </w:rPr>
      </w:pPr>
    </w:p>
    <w:p w14:paraId="78FFA526">
      <w:pPr>
        <w:shd w:val="clear" w:color="auto" w:fill="FFFFFF"/>
        <w:rPr>
          <w:b/>
          <w:bCs/>
          <w:color w:val="000000" w:themeColor="text1"/>
          <w:szCs w:val="21"/>
          <w14:textFill>
            <w14:solidFill>
              <w14:schemeClr w14:val="tx1"/>
            </w14:solidFill>
          </w14:textFill>
        </w:rPr>
      </w:pPr>
    </w:p>
    <w:p w14:paraId="17237BAF">
      <w:pPr>
        <w:shd w:val="clear" w:color="auto" w:fill="FFFFFF"/>
        <w:rPr>
          <w:b/>
          <w:bCs/>
          <w:color w:val="000000" w:themeColor="text1"/>
          <w:szCs w:val="21"/>
          <w14:textFill>
            <w14:solidFill>
              <w14:schemeClr w14:val="tx1"/>
            </w14:solidFill>
          </w14:textFill>
        </w:rPr>
      </w:pPr>
    </w:p>
    <w:p w14:paraId="240577B6">
      <w:pPr>
        <w:shd w:val="clear" w:color="auto" w:fill="FFFFFF"/>
        <w:rPr>
          <w:b/>
          <w:bCs/>
          <w:color w:val="000000" w:themeColor="text1"/>
          <w:szCs w:val="21"/>
          <w14:textFill>
            <w14:solidFill>
              <w14:schemeClr w14:val="tx1"/>
            </w14:solidFill>
          </w14:textFill>
        </w:rPr>
      </w:pPr>
      <w:bookmarkStart w:id="10" w:name="_GoBack"/>
      <w:bookmarkEnd w:id="10"/>
    </w:p>
    <w:p w14:paraId="71D2DD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4BD159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524E8C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6793A95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3AE32DB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88755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443922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7F37E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44973B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5014DB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3E2F519B">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6"/>
          <w:rFonts w:hint="eastAsia" w:ascii="宋体" w:hAnsi="宋体" w:eastAsia="宋体" w:cs="宋体"/>
          <w:color w:val="0000FF"/>
          <w:kern w:val="2"/>
          <w:sz w:val="21"/>
          <w:szCs w:val="21"/>
          <w:u w:val="single"/>
          <w:shd w:val="clear" w:fill="FFFFFF"/>
        </w:rPr>
        <w:t>安德鲁纳伯格公司的微博</w:t>
      </w:r>
      <w:r>
        <w:rPr>
          <w:rStyle w:val="16"/>
          <w:rFonts w:hint="default" w:ascii="Times New Roman" w:hAnsi="Times New Roman" w:eastAsia="宋体" w:cs="Times New Roman"/>
          <w:color w:val="0000FF"/>
          <w:kern w:val="2"/>
          <w:sz w:val="21"/>
          <w:szCs w:val="21"/>
          <w:u w:val="single"/>
          <w:shd w:val="clear" w:fill="FFFFFF"/>
        </w:rPr>
        <w:t>_</w:t>
      </w:r>
      <w:r>
        <w:rPr>
          <w:rStyle w:val="16"/>
          <w:rFonts w:hint="eastAsia" w:ascii="宋体" w:hAnsi="宋体" w:eastAsia="宋体" w:cs="宋体"/>
          <w:color w:val="0000FF"/>
          <w:kern w:val="2"/>
          <w:sz w:val="21"/>
          <w:szCs w:val="21"/>
          <w:u w:val="single"/>
          <w:shd w:val="clear" w:fill="FFFFFF"/>
        </w:rPr>
        <w:t>微博</w:t>
      </w:r>
      <w:r>
        <w:rPr>
          <w:rStyle w:val="16"/>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56722CF0">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5C742D84">
      <w:pPr>
        <w:ind w:right="420"/>
        <w:rPr>
          <w:color w:val="000000" w:themeColor="text1"/>
          <w14:textFill>
            <w14:solidFill>
              <w14:schemeClr w14:val="tx1"/>
            </w14:solidFill>
          </w14:textFill>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bookmarkStart w:id="2" w:name="_Hlk175863844"/>
    <w:bookmarkStart w:id="3" w:name="_Hlk175863840"/>
    <w:bookmarkStart w:id="4" w:name="_Hlk175863841"/>
    <w:bookmarkStart w:id="5" w:name="_Hlk175863839"/>
    <w:bookmarkStart w:id="6" w:name="_Hlk175863846"/>
    <w:bookmarkStart w:id="7" w:name="_Hlk175863845"/>
    <w:bookmarkStart w:id="8" w:name="_Hlk175863843"/>
    <w:bookmarkStart w:id="9" w:name="_Hlk175863842"/>
    <w:r>
      <w:rPr>
        <w:rFonts w:hint="eastAsia" w:eastAsia="方正姚体"/>
      </w:rPr>
      <w:t>英国安德鲁·纳伯格联合国际有限公司北京代表处</w:t>
    </w:r>
    <w:bookmarkEnd w:id="2"/>
    <w:bookmarkEnd w:id="3"/>
    <w:bookmarkEnd w:id="4"/>
    <w:bookmarkEnd w:id="5"/>
    <w:bookmarkEnd w:id="6"/>
    <w:bookmarkEnd w:id="7"/>
    <w:bookmarkEnd w:id="8"/>
    <w:bookmarkEnd w:id="9"/>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0124"/>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372D"/>
    <w:rsid w:val="00094542"/>
    <w:rsid w:val="000A276C"/>
    <w:rsid w:val="000A29A9"/>
    <w:rsid w:val="000A2E1D"/>
    <w:rsid w:val="000A73C3"/>
    <w:rsid w:val="000B0918"/>
    <w:rsid w:val="000B22DE"/>
    <w:rsid w:val="000C1EE1"/>
    <w:rsid w:val="000C380D"/>
    <w:rsid w:val="000C4692"/>
    <w:rsid w:val="000C6B43"/>
    <w:rsid w:val="000C7101"/>
    <w:rsid w:val="000C780B"/>
    <w:rsid w:val="000D0766"/>
    <w:rsid w:val="000D447B"/>
    <w:rsid w:val="000E219B"/>
    <w:rsid w:val="000F0062"/>
    <w:rsid w:val="000F1897"/>
    <w:rsid w:val="000F2846"/>
    <w:rsid w:val="0010039B"/>
    <w:rsid w:val="001003C1"/>
    <w:rsid w:val="00106774"/>
    <w:rsid w:val="00106D0C"/>
    <w:rsid w:val="00134275"/>
    <w:rsid w:val="001366E9"/>
    <w:rsid w:val="00137035"/>
    <w:rsid w:val="00142CBE"/>
    <w:rsid w:val="0014507F"/>
    <w:rsid w:val="00146F64"/>
    <w:rsid w:val="00151609"/>
    <w:rsid w:val="00152F8A"/>
    <w:rsid w:val="00154015"/>
    <w:rsid w:val="00155A14"/>
    <w:rsid w:val="00157258"/>
    <w:rsid w:val="00161F32"/>
    <w:rsid w:val="00162BCB"/>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02A2"/>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46DCC"/>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26E9"/>
    <w:rsid w:val="002B344F"/>
    <w:rsid w:val="002B3FB1"/>
    <w:rsid w:val="002B456B"/>
    <w:rsid w:val="002B45AA"/>
    <w:rsid w:val="002B51C1"/>
    <w:rsid w:val="002B7D5A"/>
    <w:rsid w:val="002D3C25"/>
    <w:rsid w:val="002E31A2"/>
    <w:rsid w:val="002E37FF"/>
    <w:rsid w:val="002E4D2D"/>
    <w:rsid w:val="002E5DC5"/>
    <w:rsid w:val="002E5F2A"/>
    <w:rsid w:val="002E7F68"/>
    <w:rsid w:val="002F147E"/>
    <w:rsid w:val="002F28B7"/>
    <w:rsid w:val="002F47CA"/>
    <w:rsid w:val="002F49FB"/>
    <w:rsid w:val="0030073F"/>
    <w:rsid w:val="00303220"/>
    <w:rsid w:val="00307760"/>
    <w:rsid w:val="00307C9E"/>
    <w:rsid w:val="00320925"/>
    <w:rsid w:val="00321AF4"/>
    <w:rsid w:val="003222F0"/>
    <w:rsid w:val="00322B4B"/>
    <w:rsid w:val="00322E33"/>
    <w:rsid w:val="00323025"/>
    <w:rsid w:val="0032314A"/>
    <w:rsid w:val="003261EB"/>
    <w:rsid w:val="00326C8D"/>
    <w:rsid w:val="003311A3"/>
    <w:rsid w:val="00331CEE"/>
    <w:rsid w:val="003330B6"/>
    <w:rsid w:val="00337304"/>
    <w:rsid w:val="00341A04"/>
    <w:rsid w:val="00344C37"/>
    <w:rsid w:val="0034674E"/>
    <w:rsid w:val="00346BE5"/>
    <w:rsid w:val="00352810"/>
    <w:rsid w:val="003544E7"/>
    <w:rsid w:val="0035593A"/>
    <w:rsid w:val="0035672A"/>
    <w:rsid w:val="003665D7"/>
    <w:rsid w:val="00366751"/>
    <w:rsid w:val="0037085F"/>
    <w:rsid w:val="00376E7F"/>
    <w:rsid w:val="00380CB7"/>
    <w:rsid w:val="00383FD0"/>
    <w:rsid w:val="003850A9"/>
    <w:rsid w:val="0038711D"/>
    <w:rsid w:val="00390940"/>
    <w:rsid w:val="00394EE3"/>
    <w:rsid w:val="003972FB"/>
    <w:rsid w:val="003A0558"/>
    <w:rsid w:val="003A45E3"/>
    <w:rsid w:val="003A5EE9"/>
    <w:rsid w:val="003A6586"/>
    <w:rsid w:val="003A7CAC"/>
    <w:rsid w:val="003B0CC8"/>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2534"/>
    <w:rsid w:val="004148D5"/>
    <w:rsid w:val="00414A9C"/>
    <w:rsid w:val="004150F4"/>
    <w:rsid w:val="00415B0C"/>
    <w:rsid w:val="00422041"/>
    <w:rsid w:val="0042605D"/>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1508"/>
    <w:rsid w:val="004E52F4"/>
    <w:rsid w:val="004E5313"/>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819"/>
    <w:rsid w:val="00555EC7"/>
    <w:rsid w:val="00556080"/>
    <w:rsid w:val="005664AD"/>
    <w:rsid w:val="0057139C"/>
    <w:rsid w:val="005737DB"/>
    <w:rsid w:val="00577471"/>
    <w:rsid w:val="00577751"/>
    <w:rsid w:val="00582EAD"/>
    <w:rsid w:val="00583966"/>
    <w:rsid w:val="0058404E"/>
    <w:rsid w:val="0058429A"/>
    <w:rsid w:val="00590357"/>
    <w:rsid w:val="00590CF0"/>
    <w:rsid w:val="005953CB"/>
    <w:rsid w:val="005A40A1"/>
    <w:rsid w:val="005A5754"/>
    <w:rsid w:val="005B212D"/>
    <w:rsid w:val="005B3934"/>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63471"/>
    <w:rsid w:val="00677625"/>
    <w:rsid w:val="0068279D"/>
    <w:rsid w:val="0068550A"/>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F13A6"/>
    <w:rsid w:val="0080083F"/>
    <w:rsid w:val="00805130"/>
    <w:rsid w:val="008053EF"/>
    <w:rsid w:val="00805764"/>
    <w:rsid w:val="0081329E"/>
    <w:rsid w:val="00821425"/>
    <w:rsid w:val="00821DAD"/>
    <w:rsid w:val="00822165"/>
    <w:rsid w:val="00822AAF"/>
    <w:rsid w:val="008237B0"/>
    <w:rsid w:val="0083009A"/>
    <w:rsid w:val="008303DA"/>
    <w:rsid w:val="008311F1"/>
    <w:rsid w:val="008326D1"/>
    <w:rsid w:val="00833658"/>
    <w:rsid w:val="008351A1"/>
    <w:rsid w:val="00843714"/>
    <w:rsid w:val="00847F8E"/>
    <w:rsid w:val="00852C2B"/>
    <w:rsid w:val="00852DBA"/>
    <w:rsid w:val="0085403A"/>
    <w:rsid w:val="00856401"/>
    <w:rsid w:val="00861777"/>
    <w:rsid w:val="00861AA6"/>
    <w:rsid w:val="00862531"/>
    <w:rsid w:val="00862DBE"/>
    <w:rsid w:val="008648D3"/>
    <w:rsid w:val="00865291"/>
    <w:rsid w:val="00865BA9"/>
    <w:rsid w:val="00865BB0"/>
    <w:rsid w:val="00866B99"/>
    <w:rsid w:val="00867007"/>
    <w:rsid w:val="0087014B"/>
    <w:rsid w:val="00872162"/>
    <w:rsid w:val="00873EF3"/>
    <w:rsid w:val="00874EF9"/>
    <w:rsid w:val="008758DE"/>
    <w:rsid w:val="00882769"/>
    <w:rsid w:val="008845AD"/>
    <w:rsid w:val="00885841"/>
    <w:rsid w:val="0088592B"/>
    <w:rsid w:val="00885ADE"/>
    <w:rsid w:val="0088708F"/>
    <w:rsid w:val="0089462C"/>
    <w:rsid w:val="008955F8"/>
    <w:rsid w:val="0089589B"/>
    <w:rsid w:val="008A022F"/>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B06"/>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2A8D"/>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36124"/>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30BBD"/>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AB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C6148"/>
    <w:rsid w:val="00BC70E1"/>
    <w:rsid w:val="00BC7CFD"/>
    <w:rsid w:val="00BD0083"/>
    <w:rsid w:val="00BD06E3"/>
    <w:rsid w:val="00BD2301"/>
    <w:rsid w:val="00BD5420"/>
    <w:rsid w:val="00BE40EC"/>
    <w:rsid w:val="00BF4E7A"/>
    <w:rsid w:val="00BF5E63"/>
    <w:rsid w:val="00BF6386"/>
    <w:rsid w:val="00C06640"/>
    <w:rsid w:val="00C102C1"/>
    <w:rsid w:val="00C11A71"/>
    <w:rsid w:val="00C12C57"/>
    <w:rsid w:val="00C1688F"/>
    <w:rsid w:val="00C1745D"/>
    <w:rsid w:val="00C216DE"/>
    <w:rsid w:val="00C2257A"/>
    <w:rsid w:val="00C238EF"/>
    <w:rsid w:val="00C23B4A"/>
    <w:rsid w:val="00C277E4"/>
    <w:rsid w:val="00C27D1F"/>
    <w:rsid w:val="00C32C47"/>
    <w:rsid w:val="00C3552F"/>
    <w:rsid w:val="00C37390"/>
    <w:rsid w:val="00C437D1"/>
    <w:rsid w:val="00C4756D"/>
    <w:rsid w:val="00C51357"/>
    <w:rsid w:val="00C520EF"/>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0768"/>
    <w:rsid w:val="00CA5240"/>
    <w:rsid w:val="00CB1C0E"/>
    <w:rsid w:val="00CB63E5"/>
    <w:rsid w:val="00CB6825"/>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D01F2C"/>
    <w:rsid w:val="00D02631"/>
    <w:rsid w:val="00D122C8"/>
    <w:rsid w:val="00D12BA5"/>
    <w:rsid w:val="00D21787"/>
    <w:rsid w:val="00D2198B"/>
    <w:rsid w:val="00D24097"/>
    <w:rsid w:val="00D2503F"/>
    <w:rsid w:val="00D25DB0"/>
    <w:rsid w:val="00D25ECC"/>
    <w:rsid w:val="00D27D3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81549"/>
    <w:rsid w:val="00D81983"/>
    <w:rsid w:val="00D844AC"/>
    <w:rsid w:val="00D85736"/>
    <w:rsid w:val="00D87CCE"/>
    <w:rsid w:val="00D924FC"/>
    <w:rsid w:val="00DA0665"/>
    <w:rsid w:val="00DA45E3"/>
    <w:rsid w:val="00DA4A2A"/>
    <w:rsid w:val="00DA4B7E"/>
    <w:rsid w:val="00DA7326"/>
    <w:rsid w:val="00DB0F29"/>
    <w:rsid w:val="00DB3238"/>
    <w:rsid w:val="00DB3BB9"/>
    <w:rsid w:val="00DB595C"/>
    <w:rsid w:val="00DB5A90"/>
    <w:rsid w:val="00DB5DA8"/>
    <w:rsid w:val="00DC198C"/>
    <w:rsid w:val="00DC3063"/>
    <w:rsid w:val="00DC6F86"/>
    <w:rsid w:val="00DD2D61"/>
    <w:rsid w:val="00DD38C7"/>
    <w:rsid w:val="00DD3D54"/>
    <w:rsid w:val="00DD49F3"/>
    <w:rsid w:val="00DD4A26"/>
    <w:rsid w:val="00DE1211"/>
    <w:rsid w:val="00DE3EC6"/>
    <w:rsid w:val="00DF0621"/>
    <w:rsid w:val="00DF15BE"/>
    <w:rsid w:val="00DF1A51"/>
    <w:rsid w:val="00DF22CB"/>
    <w:rsid w:val="00DF7FA2"/>
    <w:rsid w:val="00E0071D"/>
    <w:rsid w:val="00E122C9"/>
    <w:rsid w:val="00E1651E"/>
    <w:rsid w:val="00E176F2"/>
    <w:rsid w:val="00E17EE6"/>
    <w:rsid w:val="00E2561F"/>
    <w:rsid w:val="00E27476"/>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5593"/>
    <w:rsid w:val="00E76E41"/>
    <w:rsid w:val="00E80F1A"/>
    <w:rsid w:val="00E82CB2"/>
    <w:rsid w:val="00E84329"/>
    <w:rsid w:val="00E845C6"/>
    <w:rsid w:val="00E856FE"/>
    <w:rsid w:val="00E87E53"/>
    <w:rsid w:val="00E91EFB"/>
    <w:rsid w:val="00E926AA"/>
    <w:rsid w:val="00E93641"/>
    <w:rsid w:val="00EA07D1"/>
    <w:rsid w:val="00EA3989"/>
    <w:rsid w:val="00EA4443"/>
    <w:rsid w:val="00EB1F90"/>
    <w:rsid w:val="00EB2DAE"/>
    <w:rsid w:val="00EB32CF"/>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4E87"/>
    <w:rsid w:val="00F07470"/>
    <w:rsid w:val="00F1258A"/>
    <w:rsid w:val="00F205DD"/>
    <w:rsid w:val="00F26153"/>
    <w:rsid w:val="00F264F3"/>
    <w:rsid w:val="00F27267"/>
    <w:rsid w:val="00F30CA5"/>
    <w:rsid w:val="00F318E4"/>
    <w:rsid w:val="00F3449F"/>
    <w:rsid w:val="00F34787"/>
    <w:rsid w:val="00F352AE"/>
    <w:rsid w:val="00F37E5C"/>
    <w:rsid w:val="00F41228"/>
    <w:rsid w:val="00F425FB"/>
    <w:rsid w:val="00F43108"/>
    <w:rsid w:val="00F4467B"/>
    <w:rsid w:val="00F540BB"/>
    <w:rsid w:val="00F70C16"/>
    <w:rsid w:val="00F72189"/>
    <w:rsid w:val="00F739D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295"/>
    <w:rsid w:val="00FF63CA"/>
    <w:rsid w:val="0DAA5B4E"/>
    <w:rsid w:val="1AF119FB"/>
    <w:rsid w:val="248B3C0B"/>
    <w:rsid w:val="3518359B"/>
    <w:rsid w:val="414803DC"/>
    <w:rsid w:val="57897A67"/>
    <w:rsid w:val="60D23CEC"/>
    <w:rsid w:val="666D3E3B"/>
    <w:rsid w:val="71F22517"/>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5"/>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5"/>
    <w:basedOn w:val="1"/>
    <w:next w:val="1"/>
    <w:link w:val="47"/>
    <w:semiHidden/>
    <w:unhideWhenUsed/>
    <w:qFormat/>
    <w:uiPriority w:val="0"/>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未处理的提及1"/>
    <w:basedOn w:val="12"/>
    <w:semiHidden/>
    <w:unhideWhenUsed/>
    <w:qFormat/>
    <w:uiPriority w:val="99"/>
    <w:rPr>
      <w:color w:val="605E5C"/>
      <w:shd w:val="clear" w:color="auto" w:fill="E1DFDD"/>
    </w:rPr>
  </w:style>
  <w:style w:type="character" w:customStyle="1" w:styleId="44">
    <w:name w:val="未处理的提及2"/>
    <w:basedOn w:val="12"/>
    <w:semiHidden/>
    <w:unhideWhenUsed/>
    <w:qFormat/>
    <w:uiPriority w:val="99"/>
    <w:rPr>
      <w:color w:val="605E5C"/>
      <w:shd w:val="clear" w:color="auto" w:fill="E1DFDD"/>
    </w:rPr>
  </w:style>
  <w:style w:type="character" w:customStyle="1" w:styleId="45">
    <w:name w:val="标题 2 Char"/>
    <w:basedOn w:val="12"/>
    <w:link w:val="3"/>
    <w:semiHidden/>
    <w:qFormat/>
    <w:uiPriority w:val="0"/>
    <w:rPr>
      <w:rFonts w:asciiTheme="majorHAnsi" w:hAnsiTheme="majorHAnsi" w:eastAsiaTheme="majorEastAsia" w:cstheme="majorBidi"/>
      <w:b/>
      <w:bCs/>
      <w:kern w:val="2"/>
      <w:sz w:val="32"/>
      <w:szCs w:val="32"/>
    </w:rPr>
  </w:style>
  <w:style w:type="character" w:customStyle="1" w:styleId="46">
    <w:name w:val="Unresolved Mention"/>
    <w:basedOn w:val="12"/>
    <w:semiHidden/>
    <w:unhideWhenUsed/>
    <w:qFormat/>
    <w:uiPriority w:val="99"/>
    <w:rPr>
      <w:color w:val="605E5C"/>
      <w:shd w:val="clear" w:color="auto" w:fill="E1DFDD"/>
    </w:rPr>
  </w:style>
  <w:style w:type="character" w:customStyle="1" w:styleId="47">
    <w:name w:val="标题 5 Char"/>
    <w:basedOn w:val="12"/>
    <w:link w:val="4"/>
    <w:semiHidden/>
    <w:qFormat/>
    <w:uiPriority w:val="0"/>
    <w:rPr>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0F27C-188A-48AE-B13F-E876631D34E8}">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781</Words>
  <Characters>1109</Characters>
  <Lines>11</Lines>
  <Paragraphs>3</Paragraphs>
  <TotalTime>0</TotalTime>
  <ScaleCrop>false</ScaleCrop>
  <LinksUpToDate>false</LinksUpToDate>
  <CharactersWithSpaces>1137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2024-11-05T09:28:00Z</dcterms:created>
  <dc:creator>Image</dc:creator>
  <cp:lastModifiedBy>LEAD</cp:lastModifiedBy>
  <cp:lastPrinted>2004-04-23T07:06:00Z</cp:lastPrinted>
  <dcterms:modified xsi:type="dcterms:W3CDTF">2025-08-12T09:43:16Z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y fmtid="{D5CDD505-2E9C-101B-9397-08002B2CF9AE}" pid="5" name="KSOTemplateDocerSaveRecord">
    <vt:lpwstr>eyJoZGlkIjoiM2FiZDIzMjBhYjY3YjcwYmIxYWI1NjM4YzVmYjEyMDMiLCJ1c2VySWQiOiI0NTY2NjYyOTAifQ==</vt:lpwstr>
  </property>
</Properties>
</file>