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4E19CB">
      <w:pPr>
        <w:jc w:val="center"/>
        <w:rPr>
          <w:b/>
          <w:bCs/>
          <w:color w:val="000000" w:themeColor="text1"/>
          <w:sz w:val="36"/>
          <w:shd w:val="pct10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36"/>
          <w:shd w:val="pct10" w:color="auto" w:fill="FFFFFF"/>
          <w:lang w:val="en-US" w:eastAsia="zh-CN"/>
          <w14:textFill>
            <w14:solidFill>
              <w14:schemeClr w14:val="tx1"/>
            </w14:solidFill>
          </w14:textFill>
        </w:rPr>
        <w:t>系 列</w:t>
      </w:r>
      <w:r>
        <w:rPr>
          <w:b/>
          <w:bCs/>
          <w:color w:val="000000" w:themeColor="text1"/>
          <w:sz w:val="36"/>
          <w:shd w:val="pct10" w:color="auto" w:fill="FFFFFF"/>
          <w14:textFill>
            <w14:solidFill>
              <w14:schemeClr w14:val="tx1"/>
            </w14:solidFill>
          </w14:textFill>
        </w:rPr>
        <w:t xml:space="preserve"> 推 荐</w:t>
      </w:r>
    </w:p>
    <w:p w14:paraId="1262DDDA">
      <w:pPr>
        <w:jc w:val="center"/>
        <w:rPr>
          <w:rFonts w:hint="default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《致小怪兽的信》Letters to a Monster</w:t>
      </w:r>
    </w:p>
    <w:p w14:paraId="3540E03E">
      <w:pPr>
        <w:jc w:val="center"/>
        <w:rPr>
          <w:rFonts w:hint="eastAsia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《致巨人的信》Letters to a Giant</w:t>
      </w:r>
    </w:p>
    <w:p w14:paraId="0B73F30F">
      <w:pPr>
        <w:jc w:val="center"/>
        <w:rPr>
          <w:rFonts w:hint="default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《致灰熊的信》Letters to a Grizzly Bear</w:t>
      </w:r>
    </w:p>
    <w:p w14:paraId="55990712">
      <w:pPr>
        <w:jc w:val="center"/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446530" cy="1621155"/>
            <wp:effectExtent l="0" t="0" r="1270" b="7620"/>
            <wp:docPr id="17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46530" cy="1621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454785" cy="1626870"/>
            <wp:effectExtent l="0" t="0" r="2540" b="1905"/>
            <wp:docPr id="16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54785" cy="1626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80185" cy="1626235"/>
            <wp:effectExtent l="0" t="0" r="5715" b="2540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80185" cy="16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0EBCA">
      <w:pPr>
        <w:numPr>
          <w:ilvl w:val="0"/>
          <w:numId w:val="1"/>
        </w:numPr>
        <w:shd w:val="clear" w:color="auto" w:fill="FFFFFF"/>
        <w:ind w:left="420" w:leftChars="0" w:hanging="420" w:firstLineChars="0"/>
        <w:jc w:val="left"/>
        <w:rPr>
          <w:rFonts w:hint="eastAsia" w:eastAsia="宋体"/>
          <w:b/>
          <w:bCs w:val="0"/>
          <w:color w:val="C0504D" w:themeColor="accent2"/>
          <w:szCs w:val="21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/>
          <w:b/>
          <w:bCs w:val="0"/>
          <w:color w:val="C0504D" w:themeColor="accent2"/>
          <w:szCs w:val="21"/>
          <w14:textFill>
            <w14:solidFill>
              <w14:schemeClr w14:val="accent2"/>
            </w14:solidFill>
          </w14:textFill>
        </w:rPr>
        <w:t>Patricia Forde是爱尔兰第七位儿童桂冠作家，</w:t>
      </w:r>
      <w:r>
        <w:rPr>
          <w:rFonts w:hint="eastAsia"/>
          <w:b/>
          <w:bCs w:val="0"/>
          <w:color w:val="C0504D" w:themeColor="accent2"/>
          <w:szCs w:val="21"/>
          <w:lang w:val="en-US" w:eastAsia="zh-CN"/>
          <w14:textFill>
            <w14:solidFill>
              <w14:schemeClr w14:val="accent2"/>
            </w14:solidFill>
          </w14:textFill>
        </w:rPr>
        <w:t>曾获</w:t>
      </w:r>
      <w:r>
        <w:rPr>
          <w:rFonts w:hint="eastAsia"/>
          <w:b/>
          <w:bCs w:val="0"/>
          <w:color w:val="C0504D" w:themeColor="accent2"/>
          <w:szCs w:val="21"/>
          <w14:textFill>
            <w14:solidFill>
              <w14:schemeClr w14:val="accent2"/>
            </w14:solidFill>
          </w14:textFill>
        </w:rPr>
        <w:t>“白乌鸦奖”</w:t>
      </w:r>
      <w:r>
        <w:rPr>
          <w:rFonts w:hint="eastAsia"/>
          <w:b/>
          <w:bCs w:val="0"/>
          <w:color w:val="C0504D" w:themeColor="accent2"/>
          <w:szCs w:val="21"/>
          <w:lang w:eastAsia="zh-CN"/>
          <w14:textFill>
            <w14:solidFill>
              <w14:schemeClr w14:val="accent2"/>
            </w14:solidFill>
          </w14:textFill>
        </w:rPr>
        <w:t>(</w:t>
      </w:r>
      <w:r>
        <w:rPr>
          <w:rFonts w:hint="eastAsia"/>
          <w:b/>
          <w:bCs w:val="0"/>
          <w:color w:val="C0504D" w:themeColor="accent2"/>
          <w:szCs w:val="21"/>
          <w14:textFill>
            <w14:solidFill>
              <w14:schemeClr w14:val="accent2"/>
            </w14:solidFill>
          </w14:textFill>
        </w:rPr>
        <w:t>White Raven Award</w:t>
      </w:r>
      <w:r>
        <w:rPr>
          <w:rFonts w:hint="eastAsia"/>
          <w:b/>
          <w:bCs w:val="0"/>
          <w:color w:val="C0504D" w:themeColor="accent2"/>
          <w:szCs w:val="21"/>
          <w:lang w:eastAsia="zh-CN"/>
          <w14:textFill>
            <w14:solidFill>
              <w14:schemeClr w14:val="accent2"/>
            </w14:solidFill>
          </w14:textFill>
        </w:rPr>
        <w:t>)</w:t>
      </w:r>
      <w:r>
        <w:rPr>
          <w:rFonts w:hint="eastAsia"/>
          <w:b/>
          <w:bCs w:val="0"/>
          <w:color w:val="C0504D" w:themeColor="accent2"/>
          <w:szCs w:val="21"/>
          <w14:textFill>
            <w14:solidFill>
              <w14:schemeClr w14:val="accent2"/>
            </w14:solidFill>
          </w14:textFill>
        </w:rPr>
        <w:t>，入选美国图书馆协会</w:t>
      </w:r>
      <w:r>
        <w:rPr>
          <w:rFonts w:hint="eastAsia"/>
          <w:b/>
          <w:bCs w:val="0"/>
          <w:color w:val="C0504D" w:themeColor="accent2"/>
          <w:szCs w:val="21"/>
          <w:lang w:eastAsia="zh-CN"/>
          <w14:textFill>
            <w14:solidFill>
              <w14:schemeClr w14:val="accent2"/>
            </w14:solidFill>
          </w14:textFill>
        </w:rPr>
        <w:t>(</w:t>
      </w:r>
      <w:r>
        <w:rPr>
          <w:rFonts w:hint="eastAsia"/>
          <w:b/>
          <w:bCs w:val="0"/>
          <w:color w:val="C0504D" w:themeColor="accent2"/>
          <w:szCs w:val="21"/>
          <w14:textFill>
            <w14:solidFill>
              <w14:schemeClr w14:val="accent2"/>
            </w14:solidFill>
          </w14:textFill>
        </w:rPr>
        <w:t>ALA</w:t>
      </w:r>
      <w:r>
        <w:rPr>
          <w:rFonts w:hint="eastAsia"/>
          <w:b/>
          <w:bCs w:val="0"/>
          <w:color w:val="C0504D" w:themeColor="accent2"/>
          <w:szCs w:val="21"/>
          <w:lang w:eastAsia="zh-CN"/>
          <w14:textFill>
            <w14:solidFill>
              <w14:schemeClr w14:val="accent2"/>
            </w14:solidFill>
          </w14:textFill>
        </w:rPr>
        <w:t>)</w:t>
      </w:r>
      <w:r>
        <w:rPr>
          <w:rFonts w:hint="eastAsia"/>
          <w:b/>
          <w:bCs w:val="0"/>
          <w:color w:val="C0504D" w:themeColor="accent2"/>
          <w:szCs w:val="21"/>
          <w14:textFill>
            <w14:solidFill>
              <w14:schemeClr w14:val="accent2"/>
            </w14:solidFill>
          </w14:textFill>
        </w:rPr>
        <w:t>儿童类年度推荐书目</w:t>
      </w:r>
      <w:r>
        <w:rPr>
          <w:rFonts w:hint="eastAsia"/>
          <w:b/>
          <w:bCs w:val="0"/>
          <w:color w:val="C0504D" w:themeColor="accent2"/>
          <w:szCs w:val="21"/>
          <w:lang w:eastAsia="zh-CN"/>
          <w14:textFill>
            <w14:solidFill>
              <w14:schemeClr w14:val="accent2"/>
            </w14:solidFill>
          </w14:textFill>
        </w:rPr>
        <w:t>、</w:t>
      </w:r>
      <w:r>
        <w:rPr>
          <w:rFonts w:hint="eastAsia"/>
          <w:b/>
          <w:bCs w:val="0"/>
          <w:color w:val="C0504D" w:themeColor="accent2"/>
          <w:szCs w:val="21"/>
          <w14:textFill>
            <w14:solidFill>
              <w14:schemeClr w14:val="accent2"/>
            </w14:solidFill>
          </w14:textFill>
        </w:rPr>
        <w:t>入围爱尔兰年度儿童图书奖</w:t>
      </w:r>
      <w:r>
        <w:rPr>
          <w:rFonts w:hint="eastAsia"/>
          <w:b/>
          <w:bCs w:val="0"/>
          <w:color w:val="C0504D" w:themeColor="accent2"/>
          <w:szCs w:val="21"/>
          <w:lang w:eastAsia="zh-CN"/>
          <w14:textFill>
            <w14:solidFill>
              <w14:schemeClr w14:val="accent2"/>
            </w14:solidFill>
          </w14:textFill>
        </w:rPr>
        <w:t>，</w:t>
      </w:r>
      <w:r>
        <w:rPr>
          <w:rFonts w:hint="eastAsia"/>
          <w:b/>
          <w:bCs w:val="0"/>
          <w:color w:val="C0504D" w:themeColor="accent2"/>
          <w:szCs w:val="21"/>
          <w:lang w:val="en-US" w:eastAsia="zh-CN"/>
          <w14:textFill>
            <w14:solidFill>
              <w14:schemeClr w14:val="accent2"/>
            </w14:solidFill>
          </w14:textFill>
        </w:rPr>
        <w:t>作品</w:t>
      </w:r>
      <w:r>
        <w:rPr>
          <w:rFonts w:hint="eastAsia"/>
          <w:b/>
          <w:bCs w:val="0"/>
          <w:color w:val="C0504D" w:themeColor="accent2"/>
          <w:szCs w:val="21"/>
          <w14:textFill>
            <w14:solidFill>
              <w14:schemeClr w14:val="accent2"/>
            </w14:solidFill>
          </w14:textFill>
        </w:rPr>
        <w:t>被选为 2019年都柏林联合国教科文组织“全城共读”图书</w:t>
      </w:r>
      <w:r>
        <w:rPr>
          <w:rFonts w:hint="eastAsia"/>
          <w:b/>
          <w:bCs w:val="0"/>
          <w:color w:val="C0504D" w:themeColor="accent2"/>
          <w:szCs w:val="21"/>
          <w:lang w:eastAsia="zh-CN"/>
          <w14:textFill>
            <w14:solidFill>
              <w14:schemeClr w14:val="accent2"/>
            </w14:solidFill>
          </w14:textFill>
        </w:rPr>
        <w:t>。</w:t>
      </w:r>
    </w:p>
    <w:p w14:paraId="647E9839">
      <w:pPr>
        <w:numPr>
          <w:ilvl w:val="0"/>
          <w:numId w:val="1"/>
        </w:numPr>
        <w:shd w:val="clear" w:color="auto" w:fill="FFFFFF"/>
        <w:ind w:left="420" w:leftChars="0" w:hanging="420" w:firstLineChars="0"/>
        <w:jc w:val="left"/>
        <w:rPr>
          <w:rFonts w:hint="eastAsia"/>
          <w:b/>
          <w:bCs w:val="0"/>
          <w:color w:val="686BAF"/>
          <w:szCs w:val="21"/>
        </w:rPr>
      </w:pPr>
      <w:r>
        <w:rPr>
          <w:rFonts w:hint="eastAsia"/>
          <w:b/>
          <w:bCs w:val="0"/>
          <w:color w:val="686BAF"/>
          <w:szCs w:val="21"/>
        </w:rPr>
        <w:t>充满令人捧腹的信件，配以屡获大奖的Sarah Warburton的精美插画</w:t>
      </w:r>
      <w:r>
        <w:rPr>
          <w:rFonts w:hint="eastAsia"/>
          <w:b/>
          <w:bCs w:val="0"/>
          <w:color w:val="686BAF"/>
          <w:szCs w:val="21"/>
          <w:lang w:eastAsia="zh-CN"/>
        </w:rPr>
        <w:t>。</w:t>
      </w:r>
    </w:p>
    <w:p w14:paraId="2FD951E4">
      <w:pPr>
        <w:numPr>
          <w:ilvl w:val="0"/>
          <w:numId w:val="1"/>
        </w:numPr>
        <w:ind w:left="420" w:leftChars="0" w:hanging="420" w:firstLineChars="0"/>
        <w:jc w:val="left"/>
        <w:rPr>
          <w:rFonts w:hint="eastAsia"/>
          <w:b/>
          <w:bCs w:val="0"/>
          <w:color w:val="686BAF"/>
          <w:szCs w:val="21"/>
        </w:rPr>
      </w:pPr>
      <w:r>
        <w:rPr>
          <w:rFonts w:hint="eastAsia"/>
          <w:b/>
          <w:bCs w:val="0"/>
          <w:color w:val="686BAF"/>
          <w:szCs w:val="21"/>
          <w:lang w:eastAsia="zh-CN"/>
        </w:rPr>
        <w:t>本系列的第一本书《致小怪兽的信》已被翻译成八种语言，在出版的前8个月内售出超过7,000册。</w:t>
      </w:r>
    </w:p>
    <w:p w14:paraId="2E51654D">
      <w:pPr>
        <w:numPr>
          <w:ilvl w:val="0"/>
          <w:numId w:val="1"/>
        </w:numPr>
        <w:ind w:left="420" w:leftChars="0" w:hanging="420" w:firstLineChars="0"/>
        <w:jc w:val="left"/>
        <w:rPr>
          <w:rFonts w:hint="eastAsia" w:eastAsia="宋体"/>
          <w:b/>
          <w:bCs w:val="0"/>
          <w:color w:val="686BAF"/>
          <w:szCs w:val="21"/>
          <w:lang w:eastAsia="zh-CN"/>
        </w:rPr>
      </w:pPr>
      <w:r>
        <w:rPr>
          <w:rFonts w:hint="eastAsia"/>
          <w:b/>
          <w:bCs w:val="0"/>
          <w:color w:val="686BAF"/>
          <w:szCs w:val="21"/>
        </w:rPr>
        <w:t>深入探讨了友谊、偏见、接纳等具有教育意义的主题</w:t>
      </w:r>
      <w:r>
        <w:rPr>
          <w:rFonts w:hint="eastAsia"/>
          <w:b/>
          <w:bCs w:val="0"/>
          <w:color w:val="686BAF"/>
          <w:szCs w:val="21"/>
          <w:lang w:eastAsia="zh-CN"/>
        </w:rPr>
        <w:t>。</w:t>
      </w:r>
    </w:p>
    <w:p w14:paraId="1A39625B"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0886D7C5"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6A3AED35"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中文书名：</w:t>
      </w:r>
      <w:bookmarkStart w:id="0" w:name="_Hlk166445359"/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《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致小怪兽</w:t>
      </w: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的信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》</w:t>
      </w:r>
      <w:bookmarkEnd w:id="0"/>
    </w:p>
    <w:p w14:paraId="21ACB6F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70" w:lineRule="atLeast"/>
        <w:ind w:left="0" w:right="0" w:firstLine="0"/>
        <w:rPr>
          <w:b/>
          <w:cap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3754755</wp:posOffset>
            </wp:positionH>
            <wp:positionV relativeFrom="paragraph">
              <wp:posOffset>21590</wp:posOffset>
            </wp:positionV>
            <wp:extent cx="1608455" cy="1802765"/>
            <wp:effectExtent l="0" t="0" r="1270" b="6985"/>
            <wp:wrapSquare wrapText="bothSides"/>
            <wp:docPr id="18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08455" cy="1802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  <w:b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英文书名：</w:t>
      </w:r>
      <w:r>
        <w:rPr>
          <w:rFonts w:hint="default" w:ascii="Times New Roman" w:hAnsi="Times New Roman" w:eastAsia="宋体" w:cs="Times New Roman"/>
          <w:b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Letters to a Monster</w:t>
      </w:r>
    </w:p>
    <w:p w14:paraId="08040F1A">
      <w:pPr>
        <w:jc w:val="left"/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作    者：Patricia Forde and Sarah Warburton</w:t>
      </w:r>
    </w:p>
    <w:p w14:paraId="3245AAE4">
      <w:pPr>
        <w:jc w:val="left"/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出 版 社：Bloomsbury</w:t>
      </w:r>
    </w:p>
    <w:p w14:paraId="52DA2D84"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代理公司：Bloomsbury</w:t>
      </w: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/ 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ANA</w:t>
      </w:r>
    </w:p>
    <w:p w14:paraId="171106EF"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页    数：32页</w:t>
      </w:r>
    </w:p>
    <w:p w14:paraId="0343BA79"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出版时间：2025年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3月</w:t>
      </w:r>
    </w:p>
    <w:p w14:paraId="5855578C"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代理地区：中国大陆、台湾</w:t>
      </w:r>
    </w:p>
    <w:p w14:paraId="5D0C7A6A"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审读资料：电子稿</w:t>
      </w:r>
    </w:p>
    <w:p w14:paraId="05640615">
      <w:pPr>
        <w:rPr>
          <w:b/>
          <w:bCs/>
          <w:color w:val="333333"/>
          <w:szCs w:val="21"/>
          <w:shd w:val="clear" w:color="auto" w:fill="FFFFFF"/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类    型：</w:t>
      </w:r>
      <w:r>
        <w:rPr>
          <w:rFonts w:hint="eastAsia"/>
          <w:b/>
          <w:bCs/>
          <w:color w:val="333333"/>
          <w:szCs w:val="21"/>
          <w:shd w:val="clear" w:color="auto" w:fill="FFFFFF"/>
        </w:rPr>
        <w:t>故事绘本</w:t>
      </w:r>
    </w:p>
    <w:p w14:paraId="7E4B1A4E">
      <w:pPr>
        <w:rPr>
          <w:rFonts w:hint="eastAsia"/>
          <w:b/>
          <w:color w:val="FF0000"/>
          <w:szCs w:val="21"/>
        </w:rPr>
      </w:pPr>
      <w:r>
        <w:rPr>
          <w:b/>
          <w:bCs/>
          <w:color w:val="FF0000"/>
          <w:szCs w:val="21"/>
          <w:shd w:val="clear" w:color="auto" w:fill="FFFFFF"/>
        </w:rPr>
        <w:t>版权已授</w:t>
      </w:r>
      <w:r>
        <w:rPr>
          <w:rFonts w:hint="eastAsia"/>
          <w:b/>
          <w:bCs/>
          <w:color w:val="FF0000"/>
          <w:szCs w:val="21"/>
          <w:shd w:val="clear" w:color="auto" w:fill="FFFFFF"/>
        </w:rPr>
        <w:t>：</w:t>
      </w:r>
      <w:r>
        <w:rPr>
          <w:b/>
          <w:bCs/>
          <w:color w:val="FF0000"/>
          <w:szCs w:val="21"/>
          <w:shd w:val="clear" w:color="auto" w:fill="FFFFFF"/>
        </w:rPr>
        <w:t>德国</w:t>
      </w:r>
      <w:r>
        <w:rPr>
          <w:rFonts w:hint="eastAsia"/>
          <w:b/>
          <w:bCs/>
          <w:color w:val="FF0000"/>
          <w:szCs w:val="21"/>
          <w:shd w:val="clear" w:color="auto" w:fill="FFFFFF"/>
        </w:rPr>
        <w:t>、</w:t>
      </w:r>
      <w:r>
        <w:rPr>
          <w:b/>
          <w:bCs/>
          <w:color w:val="FF0000"/>
          <w:szCs w:val="21"/>
          <w:shd w:val="clear" w:color="auto" w:fill="FFFFFF"/>
        </w:rPr>
        <w:t>葡萄牙</w:t>
      </w:r>
      <w:r>
        <w:rPr>
          <w:rFonts w:hint="eastAsia"/>
          <w:b/>
          <w:bCs/>
          <w:color w:val="FF0000"/>
          <w:szCs w:val="21"/>
          <w:shd w:val="clear" w:color="auto" w:fill="FFFFFF"/>
        </w:rPr>
        <w:t>、</w:t>
      </w:r>
      <w:r>
        <w:rPr>
          <w:b/>
          <w:bCs/>
          <w:color w:val="FF0000"/>
          <w:szCs w:val="21"/>
          <w:shd w:val="clear" w:color="auto" w:fill="FFFFFF"/>
        </w:rPr>
        <w:t>加拿大法语</w:t>
      </w:r>
    </w:p>
    <w:p w14:paraId="735B11E7">
      <w:pPr>
        <w:rPr>
          <w:b/>
          <w:color w:val="FF0000"/>
          <w:szCs w:val="21"/>
        </w:rPr>
      </w:pPr>
    </w:p>
    <w:p w14:paraId="1B50C5E8">
      <w:pP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内容简介：</w:t>
      </w:r>
    </w:p>
    <w:p w14:paraId="094F02CE">
      <w:pPr>
        <w:rPr>
          <w:color w:val="000000" w:themeColor="text1"/>
          <w:kern w:val="0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372B5873">
      <w:pPr>
        <w:ind w:firstLine="420" w:firstLineChars="200"/>
        <w:rPr>
          <w:color w:val="000000" w:themeColor="text1"/>
          <w:kern w:val="0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kern w:val="0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这是一个月黑风高的夜晚，苏菲知道她的床底下藏着一个怪物。于是，像所有懂事的孩子一样，她决定给它寄一封信：</w:t>
      </w:r>
    </w:p>
    <w:p w14:paraId="14ED15C9">
      <w:pPr>
        <w:ind w:firstLine="420" w:firstLineChars="200"/>
        <w:rPr>
          <w:color w:val="000000" w:themeColor="text1"/>
          <w:kern w:val="0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666989F9">
      <w:pPr>
        <w:rPr>
          <w:color w:val="000000" w:themeColor="text1"/>
          <w:kern w:val="0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kern w:val="0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“亲爱的怪兽，</w:t>
      </w:r>
    </w:p>
    <w:p w14:paraId="79DEFA02">
      <w:pPr>
        <w:ind w:firstLine="420" w:firstLineChars="200"/>
        <w:rPr>
          <w:color w:val="000000" w:themeColor="text1"/>
          <w:kern w:val="0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7A2A15C9">
      <w:pPr>
        <w:ind w:firstLine="420" w:firstLineChars="200"/>
        <w:rPr>
          <w:color w:val="000000" w:themeColor="text1"/>
          <w:kern w:val="0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kern w:val="0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我知道你藏在我的床底下。我听到了你的呼吸声。</w:t>
      </w:r>
    </w:p>
    <w:p w14:paraId="3B92B1FC">
      <w:pPr>
        <w:ind w:firstLine="420" w:firstLineChars="200"/>
        <w:rPr>
          <w:color w:val="000000" w:themeColor="text1"/>
          <w:kern w:val="0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05C2F508">
      <w:pPr>
        <w:ind w:firstLine="420" w:firstLineChars="200"/>
        <w:rPr>
          <w:color w:val="000000" w:themeColor="text1"/>
          <w:kern w:val="0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kern w:val="0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这是对你最后的警告。马上离开，否则我就打电话给“怪兽警察”报警，我有他们的号码。</w:t>
      </w:r>
    </w:p>
    <w:p w14:paraId="233ED746">
      <w:pPr>
        <w:ind w:firstLine="420" w:firstLineChars="200"/>
        <w:rPr>
          <w:color w:val="000000" w:themeColor="text1"/>
          <w:kern w:val="0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3CD56814">
      <w:pPr>
        <w:rPr>
          <w:rFonts w:hint="eastAsia" w:eastAsia="宋体"/>
          <w:color w:val="000000" w:themeColor="text1"/>
          <w:kern w:val="0"/>
          <w:szCs w:val="21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kern w:val="0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此致，苏菲</w:t>
      </w:r>
      <w:r>
        <w:rPr>
          <w:rFonts w:hint="eastAsia"/>
          <w:color w:val="000000" w:themeColor="text1"/>
          <w:kern w:val="0"/>
          <w:szCs w:val="21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t>”</w:t>
      </w:r>
    </w:p>
    <w:p w14:paraId="6206A453">
      <w:pPr>
        <w:ind w:firstLine="420" w:firstLineChars="200"/>
        <w:rPr>
          <w:color w:val="000000" w:themeColor="text1"/>
          <w:kern w:val="0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680796C1">
      <w:pPr>
        <w:ind w:firstLine="420" w:firstLineChars="200"/>
        <w:rPr>
          <w:color w:val="000000" w:themeColor="text1"/>
          <w:kern w:val="0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kern w:val="0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随着信件的来回飞舞，苏菲开始怀疑怪兽是否并不像她想象的那么可怕。如果他就是她一直在寻找的朋友呢？</w:t>
      </w:r>
    </w:p>
    <w:p w14:paraId="29A380CF"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512851AC">
      <w:pPr>
        <w:ind w:firstLine="420" w:firstLineChars="0"/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令人捧腹的绘本，颠覆了人们对床下怪兽的想象，探讨了友谊和克服成见的观念。</w:t>
      </w:r>
    </w:p>
    <w:p w14:paraId="04A083F0">
      <w:pPr>
        <w:shd w:val="clear" w:color="auto" w:fill="FFFFFF"/>
        <w:ind w:firstLine="420" w:firstLine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2E4A8376">
      <w:pPr>
        <w:shd w:val="clear" w:color="auto" w:fill="FFFFFF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内页插图：</w:t>
      </w:r>
    </w:p>
    <w:p w14:paraId="0CF78B32">
      <w:pPr>
        <w:shd w:val="clear" w:color="auto" w:fill="FFFFFF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26CAA65E">
      <w:pPr>
        <w:shd w:val="clear" w:color="auto" w:fill="FFFFFF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4189730" cy="2341880"/>
            <wp:effectExtent l="0" t="0" r="127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89730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EBE2E">
      <w:pPr>
        <w:shd w:val="clear" w:color="auto" w:fill="FFFFFF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4324350" cy="2416810"/>
            <wp:effectExtent l="0" t="0" r="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98C50">
      <w:pPr>
        <w:shd w:val="clear" w:color="auto" w:fill="FFFFFF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4352925" cy="2432685"/>
            <wp:effectExtent l="0" t="0" r="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4279E">
      <w:pPr>
        <w:shd w:val="clear" w:color="auto" w:fill="FFFFFF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4399915" cy="2460625"/>
            <wp:effectExtent l="0" t="0" r="63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9915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126230" cy="2308225"/>
            <wp:effectExtent l="0" t="0" r="7620" b="6350"/>
            <wp:docPr id="1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26230" cy="2308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66C9022">
      <w:pPr>
        <w:shd w:val="clear" w:color="auto" w:fill="FFFFFF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0F4DFE3B">
      <w:pPr>
        <w:shd w:val="clear" w:color="auto" w:fill="FFFFFF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1E63F159">
      <w:pPr>
        <w:shd w:val="clear" w:color="auto" w:fill="FFFFFF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35C91D94">
      <w:pPr>
        <w:shd w:val="clear" w:color="auto" w:fill="FFFFFF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72F1E31C">
      <w:pPr>
        <w:shd w:val="clear" w:color="auto" w:fill="FFFFFF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3DE3A6A3">
      <w:pPr>
        <w:shd w:val="clear" w:color="auto" w:fill="FFFFFF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674BC57F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3714750</wp:posOffset>
            </wp:positionH>
            <wp:positionV relativeFrom="paragraph">
              <wp:posOffset>161290</wp:posOffset>
            </wp:positionV>
            <wp:extent cx="1614805" cy="1805940"/>
            <wp:effectExtent l="0" t="0" r="4445" b="3810"/>
            <wp:wrapSquare wrapText="bothSides"/>
            <wp:docPr id="1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14805" cy="1805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color w:val="000000"/>
          <w:kern w:val="2"/>
          <w:sz w:val="21"/>
          <w:szCs w:val="21"/>
          <w:lang w:val="en-US" w:eastAsia="zh-CN" w:bidi="ar"/>
        </w:rPr>
        <w:t>中文书名：《致</w:t>
      </w:r>
      <w:r>
        <w:rPr>
          <w:rFonts w:hint="eastAsia" w:ascii="宋体" w:hAnsi="宋体" w:cs="宋体"/>
          <w:b/>
          <w:bCs/>
          <w:color w:val="000000"/>
          <w:kern w:val="2"/>
          <w:sz w:val="21"/>
          <w:szCs w:val="21"/>
          <w:lang w:val="en-US" w:eastAsia="zh-CN" w:bidi="ar"/>
        </w:rPr>
        <w:t>巨人的信</w:t>
      </w:r>
      <w:r>
        <w:rPr>
          <w:rFonts w:hint="eastAsia" w:ascii="宋体" w:hAnsi="宋体" w:eastAsia="宋体" w:cs="宋体"/>
          <w:b/>
          <w:bCs/>
          <w:color w:val="000000"/>
          <w:kern w:val="2"/>
          <w:sz w:val="21"/>
          <w:szCs w:val="21"/>
          <w:lang w:val="en-US" w:eastAsia="zh-CN" w:bidi="ar"/>
        </w:rPr>
        <w:t>》</w:t>
      </w:r>
    </w:p>
    <w:p w14:paraId="3995936D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left"/>
        <w:rPr>
          <w:rFonts w:hint="default" w:ascii="Times New Roman" w:hAnsi="Times New Roman" w:eastAsia="宋体" w:cs="Times New Roman"/>
          <w:b/>
          <w:bCs/>
          <w:color w:val="000000"/>
          <w:kern w:val="2"/>
          <w:sz w:val="21"/>
          <w:szCs w:val="21"/>
          <w:lang w:val="en-US" w:eastAsia="zh-CN" w:bidi="ar"/>
        </w:rPr>
      </w:pPr>
      <w:r>
        <w:rPr>
          <w:rFonts w:hint="eastAsia" w:ascii="Times New Roman" w:hAnsi="Times New Roman" w:eastAsia="宋体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 xml:space="preserve">英文书名：Letters to a </w:t>
      </w:r>
      <w:r>
        <w:rPr>
          <w:rFonts w:hint="eastAsia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>Giant</w:t>
      </w:r>
    </w:p>
    <w:p w14:paraId="1845B461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宋体" w:hAnsi="宋体" w:eastAsia="宋体" w:cs="宋体"/>
          <w:b/>
          <w:bCs/>
          <w:color w:val="000000"/>
          <w:kern w:val="2"/>
          <w:sz w:val="21"/>
          <w:szCs w:val="21"/>
          <w:lang w:val="en-US" w:eastAsia="zh-CN" w:bidi="ar"/>
        </w:rPr>
        <w:t>作</w:t>
      </w:r>
      <w:r>
        <w:rPr>
          <w:rFonts w:hint="default" w:ascii="Times New Roman" w:hAnsi="Times New Roman" w:eastAsia="宋体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 xml:space="preserve">  </w:t>
      </w:r>
      <w:r>
        <w:rPr>
          <w:rFonts w:hint="eastAsia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 xml:space="preserve">  </w:t>
      </w:r>
      <w:r>
        <w:rPr>
          <w:rFonts w:hint="default" w:ascii="Times New Roman" w:hAnsi="Times New Roman" w:eastAsia="宋体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> </w:t>
      </w:r>
      <w:r>
        <w:rPr>
          <w:rFonts w:hint="eastAsia" w:ascii="宋体" w:hAnsi="宋体" w:eastAsia="宋体" w:cs="宋体"/>
          <w:b/>
          <w:bCs/>
          <w:color w:val="000000"/>
          <w:kern w:val="2"/>
          <w:sz w:val="21"/>
          <w:szCs w:val="21"/>
          <w:lang w:val="en-US" w:eastAsia="zh-CN" w:bidi="ar"/>
        </w:rPr>
        <w:t>者：</w:t>
      </w:r>
      <w:r>
        <w:rPr>
          <w:rFonts w:hint="default" w:ascii="Times New Roman" w:hAnsi="Times New Roman" w:eastAsia="宋体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>Patricia Forde and Sarah Warburton</w:t>
      </w:r>
    </w:p>
    <w:p w14:paraId="1CA63A9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宋体" w:hAnsi="宋体" w:eastAsia="宋体" w:cs="宋体"/>
          <w:b/>
          <w:bCs/>
          <w:color w:val="000000"/>
          <w:kern w:val="2"/>
          <w:sz w:val="21"/>
          <w:szCs w:val="21"/>
          <w:lang w:val="en-US" w:eastAsia="zh-CN" w:bidi="ar"/>
        </w:rPr>
        <w:t>出</w:t>
      </w:r>
      <w:r>
        <w:rPr>
          <w:rFonts w:hint="default" w:ascii="Times New Roman" w:hAnsi="Times New Roman" w:eastAsia="宋体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 xml:space="preserve"> </w:t>
      </w:r>
      <w:r>
        <w:rPr>
          <w:rFonts w:hint="eastAsia" w:ascii="宋体" w:hAnsi="宋体" w:eastAsia="宋体" w:cs="宋体"/>
          <w:b/>
          <w:bCs/>
          <w:color w:val="000000"/>
          <w:kern w:val="2"/>
          <w:sz w:val="21"/>
          <w:szCs w:val="21"/>
          <w:lang w:val="en-US" w:eastAsia="zh-CN" w:bidi="ar"/>
        </w:rPr>
        <w:t>版</w:t>
      </w:r>
      <w:r>
        <w:rPr>
          <w:rFonts w:hint="default" w:ascii="Times New Roman" w:hAnsi="Times New Roman" w:eastAsia="宋体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 xml:space="preserve"> </w:t>
      </w:r>
      <w:r>
        <w:rPr>
          <w:rFonts w:hint="eastAsia" w:ascii="宋体" w:hAnsi="宋体" w:eastAsia="宋体" w:cs="宋体"/>
          <w:b/>
          <w:bCs/>
          <w:color w:val="000000"/>
          <w:kern w:val="2"/>
          <w:sz w:val="21"/>
          <w:szCs w:val="21"/>
          <w:lang w:val="en-US" w:eastAsia="zh-CN" w:bidi="ar"/>
        </w:rPr>
        <w:t>社：</w:t>
      </w:r>
      <w:r>
        <w:rPr>
          <w:rFonts w:hint="default" w:ascii="Times New Roman" w:hAnsi="Times New Roman" w:eastAsia="宋体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>Bloomsbury</w:t>
      </w:r>
    </w:p>
    <w:p w14:paraId="00BA1699"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代理公司：Bloomsbury</w:t>
      </w: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/ 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ANA</w:t>
      </w:r>
    </w:p>
    <w:p w14:paraId="4F34F583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</w:pPr>
      <w:r>
        <w:rPr>
          <w:rFonts w:hint="eastAsia" w:ascii="宋体" w:hAnsi="宋体" w:eastAsia="宋体" w:cs="宋体"/>
          <w:b/>
          <w:bCs/>
          <w:color w:val="000000"/>
          <w:kern w:val="2"/>
          <w:sz w:val="21"/>
          <w:szCs w:val="21"/>
          <w:lang w:val="en-US" w:eastAsia="zh-CN" w:bidi="ar"/>
        </w:rPr>
        <w:t>页</w:t>
      </w:r>
      <w:r>
        <w:rPr>
          <w:rFonts w:hint="default" w:ascii="Times New Roman" w:hAnsi="Times New Roman" w:eastAsia="宋体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 xml:space="preserve">   </w:t>
      </w:r>
      <w:r>
        <w:rPr>
          <w:rFonts w:hint="eastAsia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 xml:space="preserve">  </w:t>
      </w:r>
      <w:r>
        <w:rPr>
          <w:rFonts w:hint="eastAsia" w:ascii="宋体" w:hAnsi="宋体" w:eastAsia="宋体" w:cs="宋体"/>
          <w:b/>
          <w:bCs/>
          <w:color w:val="000000"/>
          <w:kern w:val="2"/>
          <w:sz w:val="21"/>
          <w:szCs w:val="21"/>
          <w:lang w:val="en-US" w:eastAsia="zh-CN" w:bidi="ar"/>
        </w:rPr>
        <w:t>数：</w:t>
      </w:r>
      <w:r>
        <w:rPr>
          <w:rFonts w:hint="default" w:ascii="Times New Roman" w:hAnsi="Times New Roman" w:eastAsia="宋体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>32</w:t>
      </w:r>
      <w:r>
        <w:rPr>
          <w:rFonts w:hint="eastAsia" w:ascii="宋体" w:hAnsi="宋体" w:eastAsia="宋体" w:cs="宋体"/>
          <w:b/>
          <w:bCs/>
          <w:color w:val="000000"/>
          <w:kern w:val="2"/>
          <w:sz w:val="21"/>
          <w:szCs w:val="21"/>
          <w:lang w:val="en-US" w:eastAsia="zh-CN" w:bidi="ar"/>
        </w:rPr>
        <w:t>页</w:t>
      </w:r>
    </w:p>
    <w:p w14:paraId="2BF498B6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</w:pPr>
      <w:r>
        <w:rPr>
          <w:rFonts w:hint="eastAsia" w:ascii="宋体" w:hAnsi="宋体" w:eastAsia="宋体" w:cs="宋体"/>
          <w:b/>
          <w:bCs/>
          <w:color w:val="000000"/>
          <w:kern w:val="2"/>
          <w:sz w:val="21"/>
          <w:szCs w:val="21"/>
          <w:lang w:val="en-US" w:eastAsia="zh-CN" w:bidi="ar"/>
        </w:rPr>
        <w:t>出版时间：</w:t>
      </w:r>
      <w:r>
        <w:rPr>
          <w:rFonts w:hint="default" w:ascii="Times New Roman" w:hAnsi="Times New Roman" w:eastAsia="宋体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>202</w:t>
      </w:r>
      <w:r>
        <w:rPr>
          <w:rFonts w:hint="eastAsia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>6</w:t>
      </w:r>
      <w:r>
        <w:rPr>
          <w:rFonts w:hint="eastAsia" w:ascii="宋体" w:hAnsi="宋体" w:eastAsia="宋体" w:cs="宋体"/>
          <w:b/>
          <w:bCs/>
          <w:color w:val="000000"/>
          <w:kern w:val="2"/>
          <w:sz w:val="21"/>
          <w:szCs w:val="21"/>
          <w:lang w:val="en-US" w:eastAsia="zh-CN" w:bidi="ar"/>
        </w:rPr>
        <w:t>年</w:t>
      </w:r>
      <w:r>
        <w:rPr>
          <w:rFonts w:hint="eastAsia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>6</w:t>
      </w:r>
      <w:r>
        <w:rPr>
          <w:rFonts w:hint="eastAsia" w:ascii="宋体" w:hAnsi="宋体" w:eastAsia="宋体" w:cs="宋体"/>
          <w:b/>
          <w:bCs/>
          <w:color w:val="000000"/>
          <w:kern w:val="2"/>
          <w:sz w:val="21"/>
          <w:szCs w:val="21"/>
          <w:lang w:val="en-US" w:eastAsia="zh-CN" w:bidi="ar"/>
        </w:rPr>
        <w:t>月</w:t>
      </w:r>
    </w:p>
    <w:p w14:paraId="64B11802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</w:pPr>
      <w:r>
        <w:rPr>
          <w:rFonts w:hint="eastAsia" w:ascii="宋体" w:hAnsi="宋体" w:eastAsia="宋体" w:cs="宋体"/>
          <w:b/>
          <w:bCs/>
          <w:color w:val="000000"/>
          <w:kern w:val="2"/>
          <w:sz w:val="21"/>
          <w:szCs w:val="21"/>
          <w:lang w:val="en-US" w:eastAsia="zh-CN" w:bidi="ar"/>
        </w:rPr>
        <w:t>代理地区：中国大陆、台湾</w:t>
      </w:r>
    </w:p>
    <w:p w14:paraId="02575E46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</w:pPr>
      <w:r>
        <w:rPr>
          <w:rFonts w:hint="eastAsia" w:ascii="宋体" w:hAnsi="宋体" w:eastAsia="宋体" w:cs="宋体"/>
          <w:b/>
          <w:bCs/>
          <w:color w:val="000000"/>
          <w:kern w:val="2"/>
          <w:sz w:val="21"/>
          <w:szCs w:val="21"/>
          <w:lang w:val="en-US" w:eastAsia="zh-CN" w:bidi="ar"/>
        </w:rPr>
        <w:t>审读资料：电子稿</w:t>
      </w:r>
    </w:p>
    <w:p w14:paraId="0450507D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</w:pPr>
      <w:r>
        <w:rPr>
          <w:rFonts w:hint="eastAsia" w:ascii="宋体" w:hAnsi="宋体" w:eastAsia="宋体" w:cs="宋体"/>
          <w:b/>
          <w:bCs/>
          <w:color w:val="000000"/>
          <w:kern w:val="2"/>
          <w:sz w:val="21"/>
          <w:szCs w:val="21"/>
          <w:lang w:val="en-US" w:eastAsia="zh-CN" w:bidi="ar"/>
        </w:rPr>
        <w:t>类</w:t>
      </w:r>
      <w:r>
        <w:rPr>
          <w:rFonts w:hint="default" w:ascii="Times New Roman" w:hAnsi="Times New Roman" w:eastAsia="宋体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 xml:space="preserve">   </w:t>
      </w:r>
      <w:r>
        <w:rPr>
          <w:rFonts w:hint="eastAsia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 xml:space="preserve">  </w:t>
      </w:r>
      <w:r>
        <w:rPr>
          <w:rFonts w:hint="eastAsia" w:ascii="宋体" w:hAnsi="宋体" w:eastAsia="宋体" w:cs="宋体"/>
          <w:b/>
          <w:bCs/>
          <w:color w:val="000000"/>
          <w:kern w:val="2"/>
          <w:sz w:val="21"/>
          <w:szCs w:val="21"/>
          <w:lang w:val="en-US" w:eastAsia="zh-CN" w:bidi="ar"/>
        </w:rPr>
        <w:t>型：</w:t>
      </w:r>
      <w:r>
        <w:rPr>
          <w:rFonts w:hint="eastAsia" w:ascii="宋体" w:hAnsi="宋体" w:eastAsia="宋体" w:cs="宋体"/>
          <w:b/>
          <w:bCs/>
          <w:color w:val="333333"/>
          <w:kern w:val="2"/>
          <w:sz w:val="21"/>
          <w:szCs w:val="21"/>
          <w:shd w:val="clear" w:fill="FFFFFF"/>
          <w:lang w:val="en-US" w:eastAsia="zh-CN" w:bidi="ar"/>
        </w:rPr>
        <w:t>故事绘本</w:t>
      </w:r>
    </w:p>
    <w:p w14:paraId="27A3AB89">
      <w:pPr>
        <w:shd w:val="clear" w:color="auto" w:fill="FFFFFF"/>
        <w:rPr>
          <w:b/>
          <w:bCs/>
          <w:color w:val="FF0000"/>
          <w:szCs w:val="21"/>
        </w:rPr>
      </w:pPr>
      <w:r>
        <w:rPr>
          <w:rFonts w:hint="eastAsia"/>
          <w:b/>
          <w:bCs/>
          <w:color w:val="FF0000"/>
          <w:szCs w:val="21"/>
        </w:rPr>
        <w:t>版权</w:t>
      </w:r>
      <w:r>
        <w:rPr>
          <w:rFonts w:hint="eastAsia"/>
          <w:b/>
          <w:bCs/>
          <w:color w:val="FF0000"/>
          <w:szCs w:val="21"/>
          <w:lang w:val="en-US" w:eastAsia="zh-CN"/>
        </w:rPr>
        <w:t>已授</w:t>
      </w:r>
      <w:r>
        <w:rPr>
          <w:rFonts w:hint="eastAsia"/>
          <w:b/>
          <w:bCs/>
          <w:color w:val="FF0000"/>
          <w:szCs w:val="21"/>
        </w:rPr>
        <w:t>：希腊语</w:t>
      </w:r>
    </w:p>
    <w:p w14:paraId="1F2000E4">
      <w:pP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786B71F7">
      <w:pP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内容简介：</w:t>
      </w:r>
    </w:p>
    <w:p w14:paraId="765E4F76">
      <w:pP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6FA8D84C">
      <w:pPr>
        <w:shd w:val="clear" w:color="auto" w:fill="FFFFFF"/>
        <w:ind w:firstLine="420" w:firstLineChars="0"/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来自爱尔兰儿童桂冠作家的爆笑图画书，讲述一个女孩与一位不同寻常的巨人之间滑稽的书信往来！</w:t>
      </w:r>
    </w:p>
    <w:p w14:paraId="08F15B4F">
      <w:pPr>
        <w:shd w:val="clear" w:color="auto" w:fill="FFFFFF"/>
        <w:ind w:firstLine="420" w:firstLineChars="0"/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1D9B2029">
      <w:pPr>
        <w:shd w:val="clear" w:color="auto" w:fill="FFFFFF"/>
        <w:ind w:firstLine="420" w:firstLineChars="0"/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苏菲迫不及待地等待她的生日。但当一个巨人自顾自地邀请自己来参加她的派对时，她陷入了麻烦。——要是他把所有客人都吃了怎么办？</w:t>
      </w:r>
    </w:p>
    <w:p w14:paraId="4D762C7C">
      <w:pPr>
        <w:shd w:val="clear" w:color="auto" w:fill="FFFFFF"/>
        <w:ind w:firstLine="420" w:firstLineChars="0"/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5765C624">
      <w:pPr>
        <w:shd w:val="clear" w:color="auto" w:fill="FFFFFF"/>
        <w:ind w:firstLine="420" w:firstLineChars="0"/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不幸的是，毛茸茸的巨人哈利下定决心要来，不管苏菲写多少封信劝阻他都没用。毕竟，他特地做了一套紫色西装，还在练习跳舞呢！</w:t>
      </w:r>
    </w:p>
    <w:p w14:paraId="0F9F5EE6">
      <w:pPr>
        <w:shd w:val="clear" w:color="auto" w:fill="FFFFFF"/>
        <w:ind w:firstLine="420" w:firstLineChars="0"/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11EE6447">
      <w:pPr>
        <w:shd w:val="clear" w:color="auto" w:fill="FFFFFF"/>
        <w:ind w:firstLine="420" w:firstLineChars="0"/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随着信件你来我往，苏菲渐渐开始怀疑，哈利或许并没有自己想象的那么糟糕。——要是他其实是最完美的派对嘉宾呢？</w:t>
      </w:r>
    </w:p>
    <w:p w14:paraId="63138C97">
      <w:pPr>
        <w:shd w:val="clear" w:color="auto" w:fill="FFFFFF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6F0716B9">
      <w:pPr>
        <w:shd w:val="clear" w:color="auto" w:fill="FFFFFF"/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内页插图：</w:t>
      </w:r>
    </w:p>
    <w:p w14:paraId="5BFA42AC">
      <w:pPr>
        <w:shd w:val="clear" w:color="auto" w:fill="FFFFFF"/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57A4FED9">
      <w:pPr>
        <w:shd w:val="clear" w:color="auto" w:fill="FFFFFF"/>
        <w:rPr>
          <w:rFonts w:hint="eastAsia" w:eastAsia="宋体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2433955" cy="1905000"/>
            <wp:effectExtent l="0" t="0" r="4445" b="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3395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105025" cy="909955"/>
            <wp:effectExtent l="0" t="0" r="0" b="4445"/>
            <wp:docPr id="10" name="图片 10" descr="66918601-6f64-494d-bc39-a83746bcaf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6918601-6f64-494d-bc39-a83746bcaf5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90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50F1B">
      <w:pPr>
        <w:shd w:val="clear" w:color="auto" w:fill="FFFFFF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005BDA34">
      <w:pPr>
        <w:shd w:val="clear" w:color="auto" w:fill="FFFFFF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61B30C31">
      <w:pPr>
        <w:shd w:val="clear" w:color="auto" w:fill="FFFFFF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54630AE7">
      <w:pPr>
        <w:shd w:val="clear" w:color="auto" w:fill="FFFFFF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6749A2FB">
      <w:pPr>
        <w:shd w:val="clear" w:color="auto" w:fill="FFFFFF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1DBE814C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3812540</wp:posOffset>
            </wp:positionH>
            <wp:positionV relativeFrom="paragraph">
              <wp:posOffset>103505</wp:posOffset>
            </wp:positionV>
            <wp:extent cx="1565910" cy="1720850"/>
            <wp:effectExtent l="0" t="0" r="5715" b="3175"/>
            <wp:wrapSquare wrapText="bothSides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6591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color w:val="000000"/>
          <w:kern w:val="2"/>
          <w:sz w:val="21"/>
          <w:szCs w:val="21"/>
          <w:lang w:val="en-US" w:eastAsia="zh-CN" w:bidi="ar"/>
        </w:rPr>
        <w:t>中文书名：《致</w:t>
      </w:r>
      <w:r>
        <w:rPr>
          <w:rFonts w:hint="eastAsia" w:ascii="宋体" w:hAnsi="宋体" w:cs="宋体"/>
          <w:b/>
          <w:bCs/>
          <w:color w:val="000000"/>
          <w:kern w:val="2"/>
          <w:sz w:val="21"/>
          <w:szCs w:val="21"/>
          <w:lang w:val="en-US" w:eastAsia="zh-CN" w:bidi="ar"/>
        </w:rPr>
        <w:t>灰熊的信</w:t>
      </w:r>
      <w:r>
        <w:rPr>
          <w:rFonts w:hint="eastAsia" w:ascii="宋体" w:hAnsi="宋体" w:eastAsia="宋体" w:cs="宋体"/>
          <w:b/>
          <w:bCs/>
          <w:color w:val="000000"/>
          <w:kern w:val="2"/>
          <w:sz w:val="21"/>
          <w:szCs w:val="21"/>
          <w:lang w:val="en-US" w:eastAsia="zh-CN" w:bidi="ar"/>
        </w:rPr>
        <w:t>》</w:t>
      </w:r>
    </w:p>
    <w:p w14:paraId="5C16AFF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left"/>
        <w:rPr>
          <w:rFonts w:hint="default" w:ascii="Times New Roman" w:hAnsi="Times New Roman" w:eastAsia="宋体" w:cs="Times New Roman"/>
          <w:b/>
          <w:bCs/>
          <w:color w:val="000000"/>
          <w:kern w:val="2"/>
          <w:sz w:val="21"/>
          <w:szCs w:val="21"/>
          <w:lang w:val="en-US" w:eastAsia="zh-CN" w:bidi="ar"/>
        </w:rPr>
      </w:pPr>
      <w:r>
        <w:rPr>
          <w:rFonts w:hint="eastAsia" w:ascii="Times New Roman" w:hAnsi="Times New Roman" w:eastAsia="宋体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>英文书名：Letters to a Grizzly Bear</w:t>
      </w:r>
    </w:p>
    <w:p w14:paraId="6DC7EFAB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宋体" w:hAnsi="宋体" w:eastAsia="宋体" w:cs="宋体"/>
          <w:b/>
          <w:bCs/>
          <w:color w:val="000000"/>
          <w:kern w:val="2"/>
          <w:sz w:val="21"/>
          <w:szCs w:val="21"/>
          <w:lang w:val="en-US" w:eastAsia="zh-CN" w:bidi="ar"/>
        </w:rPr>
        <w:t>作</w:t>
      </w:r>
      <w:r>
        <w:rPr>
          <w:rFonts w:hint="default" w:ascii="Times New Roman" w:hAnsi="Times New Roman" w:eastAsia="宋体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 xml:space="preserve">   </w:t>
      </w:r>
      <w:r>
        <w:rPr>
          <w:rFonts w:hint="eastAsia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 xml:space="preserve">  </w:t>
      </w:r>
      <w:r>
        <w:rPr>
          <w:rFonts w:hint="eastAsia" w:ascii="宋体" w:hAnsi="宋体" w:eastAsia="宋体" w:cs="宋体"/>
          <w:b/>
          <w:bCs/>
          <w:color w:val="000000"/>
          <w:kern w:val="2"/>
          <w:sz w:val="21"/>
          <w:szCs w:val="21"/>
          <w:lang w:val="en-US" w:eastAsia="zh-CN" w:bidi="ar"/>
        </w:rPr>
        <w:t>者：</w:t>
      </w:r>
      <w:r>
        <w:rPr>
          <w:rFonts w:hint="default" w:ascii="Times New Roman" w:hAnsi="Times New Roman" w:eastAsia="宋体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>Patricia Forde and Sarah Warburton</w:t>
      </w:r>
    </w:p>
    <w:p w14:paraId="4721D64C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宋体" w:hAnsi="宋体" w:eastAsia="宋体" w:cs="宋体"/>
          <w:b/>
          <w:bCs/>
          <w:color w:val="000000"/>
          <w:kern w:val="2"/>
          <w:sz w:val="21"/>
          <w:szCs w:val="21"/>
          <w:lang w:val="en-US" w:eastAsia="zh-CN" w:bidi="ar"/>
        </w:rPr>
        <w:t>出</w:t>
      </w:r>
      <w:r>
        <w:rPr>
          <w:rFonts w:hint="default" w:ascii="Times New Roman" w:hAnsi="Times New Roman" w:eastAsia="宋体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 xml:space="preserve"> </w:t>
      </w:r>
      <w:r>
        <w:rPr>
          <w:rFonts w:hint="eastAsia" w:ascii="宋体" w:hAnsi="宋体" w:eastAsia="宋体" w:cs="宋体"/>
          <w:b/>
          <w:bCs/>
          <w:color w:val="000000"/>
          <w:kern w:val="2"/>
          <w:sz w:val="21"/>
          <w:szCs w:val="21"/>
          <w:lang w:val="en-US" w:eastAsia="zh-CN" w:bidi="ar"/>
        </w:rPr>
        <w:t>版</w:t>
      </w:r>
      <w:r>
        <w:rPr>
          <w:rFonts w:hint="default" w:ascii="Times New Roman" w:hAnsi="Times New Roman" w:eastAsia="宋体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 xml:space="preserve"> </w:t>
      </w:r>
      <w:r>
        <w:rPr>
          <w:rFonts w:hint="eastAsia" w:ascii="宋体" w:hAnsi="宋体" w:eastAsia="宋体" w:cs="宋体"/>
          <w:b/>
          <w:bCs/>
          <w:color w:val="000000"/>
          <w:kern w:val="2"/>
          <w:sz w:val="21"/>
          <w:szCs w:val="21"/>
          <w:lang w:val="en-US" w:eastAsia="zh-CN" w:bidi="ar"/>
        </w:rPr>
        <w:t>社：</w:t>
      </w:r>
      <w:r>
        <w:rPr>
          <w:rFonts w:hint="default" w:ascii="Times New Roman" w:hAnsi="Times New Roman" w:eastAsia="宋体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>Bloomsbury</w:t>
      </w:r>
    </w:p>
    <w:p w14:paraId="488C491C"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代理公司：Bloomsbury</w:t>
      </w: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/ 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ANA</w:t>
      </w:r>
    </w:p>
    <w:p w14:paraId="05ECE165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</w:pPr>
      <w:r>
        <w:rPr>
          <w:rFonts w:hint="eastAsia" w:ascii="宋体" w:hAnsi="宋体" w:eastAsia="宋体" w:cs="宋体"/>
          <w:b/>
          <w:bCs/>
          <w:color w:val="000000"/>
          <w:kern w:val="2"/>
          <w:sz w:val="21"/>
          <w:szCs w:val="21"/>
          <w:lang w:val="en-US" w:eastAsia="zh-CN" w:bidi="ar"/>
        </w:rPr>
        <w:t>页</w:t>
      </w:r>
      <w:r>
        <w:rPr>
          <w:rFonts w:hint="default" w:ascii="Times New Roman" w:hAnsi="Times New Roman" w:eastAsia="宋体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 xml:space="preserve">    </w:t>
      </w:r>
      <w:r>
        <w:rPr>
          <w:rFonts w:hint="eastAsia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 xml:space="preserve">  </w:t>
      </w:r>
      <w:r>
        <w:rPr>
          <w:rFonts w:hint="eastAsia" w:ascii="宋体" w:hAnsi="宋体" w:eastAsia="宋体" w:cs="宋体"/>
          <w:b/>
          <w:bCs/>
          <w:color w:val="000000"/>
          <w:kern w:val="2"/>
          <w:sz w:val="21"/>
          <w:szCs w:val="21"/>
          <w:lang w:val="en-US" w:eastAsia="zh-CN" w:bidi="ar"/>
        </w:rPr>
        <w:t>数：</w:t>
      </w:r>
      <w:r>
        <w:rPr>
          <w:rFonts w:hint="default" w:ascii="Times New Roman" w:hAnsi="Times New Roman" w:eastAsia="宋体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>32</w:t>
      </w:r>
      <w:r>
        <w:rPr>
          <w:rFonts w:hint="eastAsia" w:ascii="宋体" w:hAnsi="宋体" w:eastAsia="宋体" w:cs="宋体"/>
          <w:b/>
          <w:bCs/>
          <w:color w:val="000000"/>
          <w:kern w:val="2"/>
          <w:sz w:val="21"/>
          <w:szCs w:val="21"/>
          <w:lang w:val="en-US" w:eastAsia="zh-CN" w:bidi="ar"/>
        </w:rPr>
        <w:t>页</w:t>
      </w:r>
    </w:p>
    <w:p w14:paraId="3E89550C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</w:pPr>
      <w:r>
        <w:rPr>
          <w:rFonts w:hint="eastAsia" w:ascii="宋体" w:hAnsi="宋体" w:eastAsia="宋体" w:cs="宋体"/>
          <w:b/>
          <w:bCs/>
          <w:color w:val="000000"/>
          <w:kern w:val="2"/>
          <w:sz w:val="21"/>
          <w:szCs w:val="21"/>
          <w:lang w:val="en-US" w:eastAsia="zh-CN" w:bidi="ar"/>
        </w:rPr>
        <w:t>出版时间：</w:t>
      </w:r>
      <w:r>
        <w:rPr>
          <w:rFonts w:hint="default" w:ascii="Times New Roman" w:hAnsi="Times New Roman" w:eastAsia="宋体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>202</w:t>
      </w:r>
      <w:r>
        <w:rPr>
          <w:rFonts w:hint="eastAsia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>7</w:t>
      </w:r>
      <w:r>
        <w:rPr>
          <w:rFonts w:hint="eastAsia" w:ascii="宋体" w:hAnsi="宋体" w:eastAsia="宋体" w:cs="宋体"/>
          <w:b/>
          <w:bCs/>
          <w:color w:val="000000"/>
          <w:kern w:val="2"/>
          <w:sz w:val="21"/>
          <w:szCs w:val="21"/>
          <w:lang w:val="en-US" w:eastAsia="zh-CN" w:bidi="ar"/>
        </w:rPr>
        <w:t>年</w:t>
      </w:r>
      <w:r>
        <w:rPr>
          <w:rFonts w:hint="eastAsia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>6</w:t>
      </w:r>
      <w:r>
        <w:rPr>
          <w:rFonts w:hint="eastAsia" w:ascii="宋体" w:hAnsi="宋体" w:eastAsia="宋体" w:cs="宋体"/>
          <w:b/>
          <w:bCs/>
          <w:color w:val="000000"/>
          <w:kern w:val="2"/>
          <w:sz w:val="21"/>
          <w:szCs w:val="21"/>
          <w:lang w:val="en-US" w:eastAsia="zh-CN" w:bidi="ar"/>
        </w:rPr>
        <w:t>月</w:t>
      </w:r>
    </w:p>
    <w:p w14:paraId="788051C2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</w:pPr>
      <w:r>
        <w:rPr>
          <w:rFonts w:hint="eastAsia" w:ascii="宋体" w:hAnsi="宋体" w:eastAsia="宋体" w:cs="宋体"/>
          <w:b/>
          <w:bCs/>
          <w:color w:val="000000"/>
          <w:kern w:val="2"/>
          <w:sz w:val="21"/>
          <w:szCs w:val="21"/>
          <w:lang w:val="en-US" w:eastAsia="zh-CN" w:bidi="ar"/>
        </w:rPr>
        <w:t>代理地区：中国大陆、台湾</w:t>
      </w:r>
    </w:p>
    <w:p w14:paraId="706F47BA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</w:pPr>
      <w:r>
        <w:rPr>
          <w:rFonts w:hint="eastAsia" w:ascii="宋体" w:hAnsi="宋体" w:eastAsia="宋体" w:cs="宋体"/>
          <w:b/>
          <w:bCs/>
          <w:color w:val="000000"/>
          <w:kern w:val="2"/>
          <w:sz w:val="21"/>
          <w:szCs w:val="21"/>
          <w:lang w:val="en-US" w:eastAsia="zh-CN" w:bidi="ar"/>
        </w:rPr>
        <w:t>审读资料：电子稿</w:t>
      </w:r>
    </w:p>
    <w:p w14:paraId="574F5426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</w:pPr>
      <w:r>
        <w:rPr>
          <w:rFonts w:hint="eastAsia" w:ascii="宋体" w:hAnsi="宋体" w:eastAsia="宋体" w:cs="宋体"/>
          <w:b/>
          <w:bCs/>
          <w:color w:val="000000"/>
          <w:kern w:val="2"/>
          <w:sz w:val="21"/>
          <w:szCs w:val="21"/>
          <w:lang w:val="en-US" w:eastAsia="zh-CN" w:bidi="ar"/>
        </w:rPr>
        <w:t>类</w:t>
      </w:r>
      <w:r>
        <w:rPr>
          <w:rFonts w:hint="default" w:ascii="Times New Roman" w:hAnsi="Times New Roman" w:eastAsia="宋体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 xml:space="preserve"> </w:t>
      </w:r>
      <w:r>
        <w:rPr>
          <w:rFonts w:hint="eastAsia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 xml:space="preserve">  </w:t>
      </w:r>
      <w:r>
        <w:rPr>
          <w:rFonts w:hint="default" w:ascii="Times New Roman" w:hAnsi="Times New Roman" w:eastAsia="宋体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>   </w:t>
      </w:r>
      <w:r>
        <w:rPr>
          <w:rFonts w:hint="eastAsia" w:ascii="宋体" w:hAnsi="宋体" w:eastAsia="宋体" w:cs="宋体"/>
          <w:b/>
          <w:bCs/>
          <w:color w:val="000000"/>
          <w:kern w:val="2"/>
          <w:sz w:val="21"/>
          <w:szCs w:val="21"/>
          <w:lang w:val="en-US" w:eastAsia="zh-CN" w:bidi="ar"/>
        </w:rPr>
        <w:t>型：</w:t>
      </w:r>
      <w:r>
        <w:rPr>
          <w:rFonts w:hint="eastAsia" w:ascii="宋体" w:hAnsi="宋体" w:eastAsia="宋体" w:cs="宋体"/>
          <w:b/>
          <w:bCs/>
          <w:color w:val="333333"/>
          <w:kern w:val="2"/>
          <w:sz w:val="21"/>
          <w:szCs w:val="21"/>
          <w:shd w:val="clear" w:fill="FFFFFF"/>
          <w:lang w:val="en-US" w:eastAsia="zh-CN" w:bidi="ar"/>
        </w:rPr>
        <w:t>故事绘本</w:t>
      </w:r>
    </w:p>
    <w:p w14:paraId="5C82AA50">
      <w:pPr>
        <w:shd w:val="clear" w:color="auto" w:fill="FFFFFF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40E4A62C">
      <w:pPr>
        <w:shd w:val="clear" w:color="auto" w:fill="FFFFFF"/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内容简介：</w:t>
      </w:r>
    </w:p>
    <w:p w14:paraId="1F5E1FBA">
      <w:pPr>
        <w:shd w:val="clear" w:color="auto" w:fill="FFFFFF"/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0BF1045C">
      <w:pPr>
        <w:shd w:val="clear" w:color="auto" w:fill="FFFFFF"/>
        <w:ind w:firstLine="420" w:firstLineChars="0"/>
        <w:rPr>
          <w:rFonts w:hint="eastAsia"/>
          <w:b w:val="0"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这是爱尔兰儿童桂冠作家Patricia Forde新系列的第三本书，讲述了一个小女孩和她心爱的熊之间温暖人心的书信往来。</w:t>
      </w:r>
    </w:p>
    <w:p w14:paraId="1CF9F57F">
      <w:pPr>
        <w:shd w:val="clear" w:color="auto" w:fill="FFFFFF"/>
        <w:ind w:firstLine="420" w:firstLineChars="0"/>
        <w:rPr>
          <w:rFonts w:hint="eastAsia"/>
          <w:b w:val="0"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4E16C617">
      <w:pPr>
        <w:shd w:val="clear" w:color="auto" w:fill="FFFFFF"/>
        <w:ind w:firstLine="420" w:firstLineChars="0"/>
        <w:rPr>
          <w:rFonts w:hint="eastAsia"/>
          <w:b w:val="0"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苏菲和她的灰熊总是在一起玩得很开心。但有一天，熊决定独自去冒险——一场涉及小龙、女巫和另外三只熊以及它们的太烫、太凉和温度刚好的粥的冒险……随着信件来回传递，熊让自己陷入了越来越奇怪的境地，苏菲决心让她的熊回家。也许某位有着金色长发的年轻女孩能帮他找到回家的路？</w:t>
      </w:r>
    </w:p>
    <w:p w14:paraId="76E9435A">
      <w:pPr>
        <w:shd w:val="clear" w:color="auto" w:fill="FFFFFF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028C2989"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作者简介：</w:t>
      </w:r>
      <w:bookmarkStart w:id="1" w:name="productDetails"/>
      <w:bookmarkEnd w:id="1"/>
    </w:p>
    <w:p w14:paraId="2564EC48"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0D2915A4">
      <w:pPr>
        <w:rPr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83185</wp:posOffset>
            </wp:positionV>
            <wp:extent cx="824230" cy="777240"/>
            <wp:effectExtent l="0" t="0" r="4445" b="3810"/>
            <wp:wrapSquare wrapText="bothSides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423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ab/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帕特里夏·福德</w:t>
      </w:r>
      <w:r>
        <w:rPr>
          <w:rFonts w:hint="eastAsia"/>
          <w:b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Patricia Forde</w:t>
      </w:r>
      <w:r>
        <w:rPr>
          <w:rFonts w:hint="eastAsia"/>
          <w:b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)</w:t>
      </w:r>
      <w:r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来自爱尔兰戈尔韦。她的第一部小说</w:t>
      </w:r>
      <w:r>
        <w:rPr>
          <w:rFonts w:hint="eastAsia"/>
          <w:b w:val="0"/>
          <w:bCs w:val="0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The Wordsmith</w:t>
      </w:r>
      <w:r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于2015年出版后广受好评。此书随后在美国、澳大利亚、丹麦、俄罗斯、土耳其和荷兰相继出版。该作品曾获国际青少年图书馆颁发的“白乌鸦奖”</w:t>
      </w:r>
      <w:r>
        <w:rPr>
          <w:rFonts w:hint="eastAsia"/>
          <w:b w:val="0"/>
          <w:bCs w:val="0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White Raven Award</w:t>
      </w:r>
      <w:r>
        <w:rPr>
          <w:rFonts w:hint="eastAsia"/>
          <w:b w:val="0"/>
          <w:bCs w:val="0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)</w:t>
      </w:r>
      <w:r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，入选美国图书馆协会</w:t>
      </w:r>
      <w:r>
        <w:rPr>
          <w:rFonts w:hint="eastAsia"/>
          <w:b w:val="0"/>
          <w:bCs w:val="0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ALA</w:t>
      </w:r>
      <w:r>
        <w:rPr>
          <w:rFonts w:hint="eastAsia"/>
          <w:b w:val="0"/>
          <w:bCs w:val="0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)</w:t>
      </w:r>
      <w:r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儿童类年度推荐书目，并入围爱尔兰年度儿童图书奖。2018年，Patricia 创作了</w:t>
      </w:r>
      <w:r>
        <w:rPr>
          <w:rFonts w:hint="eastAsia"/>
          <w:b w:val="0"/>
          <w:bCs w:val="0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Bumpfizzle the Best on Planet Earth</w:t>
      </w:r>
      <w:r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，并被选为 2019年都柏林联合国教科文组织“全城共读”图书。</w:t>
      </w:r>
      <w:r>
        <w:rPr>
          <w:rFonts w:hint="eastAsia"/>
          <w:b w:val="0"/>
          <w:bCs w:val="0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The Wordsmith</w:t>
      </w:r>
      <w:r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系列的第二部</w:t>
      </w:r>
      <w:r>
        <w:rPr>
          <w:rFonts w:hint="eastAsia"/>
          <w:b w:val="0"/>
          <w:bCs w:val="0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Mother Tongue</w:t>
      </w:r>
      <w:r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于2019年出版。目前，帕特里夏是爱尔兰第七任儿童文学桂冠作家</w:t>
      </w:r>
      <w:r>
        <w:rPr>
          <w:rFonts w:hint="eastAsia"/>
          <w:b w:val="0"/>
          <w:bCs w:val="0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Laureate na nÓg</w:t>
      </w:r>
      <w:r>
        <w:rPr>
          <w:rFonts w:hint="eastAsia"/>
          <w:b w:val="0"/>
          <w:bCs w:val="0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)</w:t>
      </w:r>
      <w:r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。更多信息可访问她的个人网站：</w:t>
      </w:r>
      <w:r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instrText xml:space="preserve"> HYPERLINK "http://www.patriciaforde.com" </w:instrText>
      </w:r>
      <w:r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5"/>
          <w:rFonts w:hint="eastAsia"/>
          <w:b w:val="0"/>
          <w:bCs w:val="0"/>
          <w:szCs w:val="21"/>
        </w:rPr>
        <w:t>www.patriciaforde.com</w:t>
      </w:r>
      <w:r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 w14:paraId="0AEFA9A3">
      <w:pPr>
        <w:shd w:val="clear" w:color="auto" w:fill="FFFFFF"/>
        <w:ind w:firstLine="420" w:firstLineChars="200"/>
      </w:pPr>
    </w:p>
    <w:p w14:paraId="68E9AE21">
      <w:pPr>
        <w:shd w:val="clear" w:color="auto" w:fill="FFFFFF"/>
        <w:ind w:firstLine="420" w:firstLine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5715</wp:posOffset>
            </wp:positionV>
            <wp:extent cx="737870" cy="718820"/>
            <wp:effectExtent l="0" t="0" r="5080" b="5080"/>
            <wp:wrapSquare wrapText="bothSides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1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萨拉·沃伯顿</w:t>
      </w:r>
      <w:r>
        <w:rPr>
          <w:rFonts w:hint="eastAsia"/>
          <w:b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Sarah Warburton</w:t>
      </w:r>
      <w:r>
        <w:rPr>
          <w:rFonts w:hint="eastAsia"/>
          <w:b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)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是一位屡获殊荣的插图画家，曾参与创作的图书包括《一只叫道格的骆驼》</w:t>
      </w:r>
      <w:r>
        <w:rPr>
          <w:rFonts w:hint="eastAsia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eastAsia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One Camel Called Doug</w:t>
      </w:r>
      <w:r>
        <w:rPr>
          <w:rFonts w:hint="eastAsia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)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和《不要惊慌帮》</w:t>
      </w:r>
      <w:r>
        <w:rPr>
          <w:rFonts w:hint="eastAsia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eastAsia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The Don</w:t>
      </w:r>
      <w:r>
        <w:rPr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’</w:t>
      </w:r>
      <w:r>
        <w:rPr>
          <w:rFonts w:hint="eastAsia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t Panic Gang</w:t>
      </w:r>
      <w:r>
        <w:rPr>
          <w:rFonts w:hint="eastAsia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)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。她喜欢怪兽、字母和想象中的朋友，现居住在英国布里斯托尔。</w:t>
      </w:r>
    </w:p>
    <w:p w14:paraId="1886520D">
      <w:pPr>
        <w:shd w:val="clear" w:color="auto" w:fill="FFFFFF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7EE499DF">
      <w:pPr>
        <w:shd w:val="clear" w:color="auto" w:fill="FFFFFF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7A2311E3">
      <w:pPr>
        <w:shd w:val="clear" w:color="auto" w:fill="FFFFFF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11825A1E">
      <w:pPr>
        <w:shd w:val="clear" w:color="auto" w:fill="FFFFFF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3E686DFE">
      <w:pPr>
        <w:shd w:val="clear" w:color="auto" w:fill="FFFFFF"/>
        <w:rPr>
          <w:b/>
          <w:bCs/>
          <w:color w:val="D44734"/>
          <w:szCs w:val="21"/>
        </w:rPr>
      </w:pPr>
    </w:p>
    <w:p w14:paraId="4DB996DD">
      <w:pPr>
        <w:shd w:val="clear" w:color="auto" w:fill="FFFFFF"/>
        <w:rPr>
          <w:b/>
          <w:bCs/>
          <w:color w:val="D44734"/>
          <w:szCs w:val="21"/>
        </w:rPr>
      </w:pPr>
    </w:p>
    <w:p w14:paraId="5B39EB63">
      <w:pPr>
        <w:shd w:val="clear" w:color="auto" w:fill="FFFFFF"/>
        <w:rPr>
          <w:b/>
          <w:bCs/>
          <w:color w:val="D44734"/>
          <w:szCs w:val="21"/>
        </w:rPr>
      </w:pPr>
      <w:bookmarkStart w:id="2" w:name="_GoBack"/>
      <w:bookmarkEnd w:id="2"/>
    </w:p>
    <w:p w14:paraId="119F6474">
      <w:pPr>
        <w:rPr>
          <w:rFonts w:hint="eastAsia"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2ADD68F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5"/>
          <w:rFonts w:hint="eastAsia"/>
          <w:szCs w:val="21"/>
        </w:rPr>
        <w:t>Righ</w:t>
      </w:r>
      <w:r>
        <w:rPr>
          <w:rStyle w:val="15"/>
          <w:szCs w:val="21"/>
        </w:rPr>
        <w:t>ts@nurnberg.com.cn</w:t>
      </w:r>
      <w:r>
        <w:rPr>
          <w:rStyle w:val="15"/>
          <w:szCs w:val="21"/>
        </w:rPr>
        <w:fldChar w:fldCharType="end"/>
      </w:r>
    </w:p>
    <w:p w14:paraId="0B0FC53D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770E66E9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7E8EE9DC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  传真：010-82504200</w:t>
      </w:r>
    </w:p>
    <w:p w14:paraId="4BAE8872">
      <w:pPr>
        <w:rPr>
          <w:rStyle w:val="15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5"/>
          <w:szCs w:val="21"/>
        </w:rPr>
        <w:t>http://www.nurnberg.com.cn</w:t>
      </w:r>
      <w:r>
        <w:rPr>
          <w:rStyle w:val="15"/>
          <w:szCs w:val="21"/>
        </w:rPr>
        <w:fldChar w:fldCharType="end"/>
      </w:r>
    </w:p>
    <w:p w14:paraId="01B54A12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5"/>
          <w:szCs w:val="21"/>
        </w:rPr>
        <w:t>http://www.nurnberg.com.cn/booklist_zh/list.aspx</w:t>
      </w:r>
      <w:r>
        <w:rPr>
          <w:rStyle w:val="15"/>
          <w:szCs w:val="21"/>
        </w:rPr>
        <w:fldChar w:fldCharType="end"/>
      </w:r>
    </w:p>
    <w:p w14:paraId="22E7410C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5"/>
          <w:szCs w:val="21"/>
        </w:rPr>
        <w:t>http://www.nurnberg.com.cn/book/book.aspx</w:t>
      </w:r>
      <w:r>
        <w:rPr>
          <w:rStyle w:val="15"/>
          <w:szCs w:val="21"/>
        </w:rPr>
        <w:fldChar w:fldCharType="end"/>
      </w:r>
    </w:p>
    <w:p w14:paraId="1CB73F28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5"/>
          <w:szCs w:val="21"/>
        </w:rPr>
        <w:t>http://www.nurnberg.com.cn/video/video.aspx</w:t>
      </w:r>
      <w:r>
        <w:rPr>
          <w:rStyle w:val="15"/>
          <w:szCs w:val="21"/>
        </w:rPr>
        <w:fldChar w:fldCharType="end"/>
      </w:r>
    </w:p>
    <w:p w14:paraId="3CFEAB30">
      <w:pPr>
        <w:rPr>
          <w:rStyle w:val="15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5"/>
          <w:szCs w:val="21"/>
        </w:rPr>
        <w:t>http://site.douban.com/110577/</w:t>
      </w:r>
      <w:r>
        <w:rPr>
          <w:rStyle w:val="15"/>
          <w:szCs w:val="21"/>
        </w:rPr>
        <w:fldChar w:fldCharType="end"/>
      </w:r>
    </w:p>
    <w:p w14:paraId="10FA191F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65A27514">
      <w:pPr>
        <w:shd w:val="clear" w:color="auto" w:fill="FFFFFF"/>
        <w:rPr>
          <w:color w:val="000000"/>
          <w:szCs w:val="21"/>
        </w:rPr>
      </w:pPr>
      <w:r>
        <w:rPr>
          <w:color w:val="000000"/>
          <w:szCs w:val="21"/>
        </w:rPr>
        <w:t>微信订阅号：</w:t>
      </w:r>
      <w:r>
        <w:rPr>
          <w:rFonts w:hint="eastAsia"/>
          <w:color w:val="0000FF"/>
          <w:szCs w:val="21"/>
          <w:u w:val="single"/>
        </w:rPr>
        <w:t>安德鲁纳伯格联合国际北京代表处</w:t>
      </w:r>
    </w:p>
    <w:p w14:paraId="0691E43C">
      <w:pPr>
        <w:shd w:val="clear" w:color="auto" w:fill="FFFFFF"/>
        <w:rPr>
          <w:color w:val="000000"/>
          <w:szCs w:val="21"/>
        </w:rPr>
      </w:pPr>
    </w:p>
    <w:p w14:paraId="6D4DA935">
      <w:pPr>
        <w:ind w:right="42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6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A8BDA0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107F62AB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01F8EECD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45EDD62F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5"/>
        <w:rFonts w:hint="eastAsia" w:ascii="方正姚体" w:eastAsia="方正姚体"/>
        <w:sz w:val="18"/>
        <w:szCs w:val="18"/>
      </w:rPr>
      <w:t>www.nurnberg.com.cn</w:t>
    </w:r>
    <w:r>
      <w:rPr>
        <w:rStyle w:val="15"/>
        <w:rFonts w:hint="eastAsia" w:ascii="方正姚体" w:eastAsia="方正姚体"/>
        <w:sz w:val="18"/>
        <w:szCs w:val="18"/>
      </w:rPr>
      <w:fldChar w:fldCharType="end"/>
    </w:r>
  </w:p>
  <w:p w14:paraId="503EAD41">
    <w:pPr>
      <w:pStyle w:val="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F7393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>
    <w:pPr>
      <w:pStyle w:val="7"/>
      <w:jc w:val="right"/>
      <w:rPr>
        <w:rFonts w:eastAsia="方正姚体"/>
        <w:b/>
        <w:bCs/>
      </w:rPr>
    </w:pPr>
    <w:r>
      <w:rPr>
        <w:rFonts w:hint="eastAsia" w:eastAsia="方正姚体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CD12AB9"/>
    <w:multiLevelType w:val="singleLevel"/>
    <w:tmpl w:val="ECD12AB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2B80"/>
    <w:rsid w:val="00006BEC"/>
    <w:rsid w:val="00010866"/>
    <w:rsid w:val="00012981"/>
    <w:rsid w:val="00013CE1"/>
    <w:rsid w:val="00014C1E"/>
    <w:rsid w:val="000154D7"/>
    <w:rsid w:val="00015D9E"/>
    <w:rsid w:val="00016A67"/>
    <w:rsid w:val="00025F09"/>
    <w:rsid w:val="0002623F"/>
    <w:rsid w:val="0003734A"/>
    <w:rsid w:val="00037EDE"/>
    <w:rsid w:val="00037F3B"/>
    <w:rsid w:val="00044468"/>
    <w:rsid w:val="000471BE"/>
    <w:rsid w:val="00052601"/>
    <w:rsid w:val="000528C7"/>
    <w:rsid w:val="0005296B"/>
    <w:rsid w:val="0005416F"/>
    <w:rsid w:val="00056082"/>
    <w:rsid w:val="0006074F"/>
    <w:rsid w:val="000649FF"/>
    <w:rsid w:val="00065788"/>
    <w:rsid w:val="0006722F"/>
    <w:rsid w:val="00067E08"/>
    <w:rsid w:val="000721D3"/>
    <w:rsid w:val="0007792C"/>
    <w:rsid w:val="00080A1A"/>
    <w:rsid w:val="000828F5"/>
    <w:rsid w:val="0008602B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03C1"/>
    <w:rsid w:val="00106774"/>
    <w:rsid w:val="00106D0C"/>
    <w:rsid w:val="00134275"/>
    <w:rsid w:val="001366E9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5430"/>
    <w:rsid w:val="00166064"/>
    <w:rsid w:val="001705F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0537F"/>
    <w:rsid w:val="0021027E"/>
    <w:rsid w:val="00212EA1"/>
    <w:rsid w:val="00215937"/>
    <w:rsid w:val="0021654B"/>
    <w:rsid w:val="002428B4"/>
    <w:rsid w:val="00246107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0B7"/>
    <w:rsid w:val="00295DF5"/>
    <w:rsid w:val="002A022A"/>
    <w:rsid w:val="002A17A3"/>
    <w:rsid w:val="002A598F"/>
    <w:rsid w:val="002A5D64"/>
    <w:rsid w:val="002A7FA4"/>
    <w:rsid w:val="002B18F2"/>
    <w:rsid w:val="002B1B16"/>
    <w:rsid w:val="002B344F"/>
    <w:rsid w:val="002B3FB1"/>
    <w:rsid w:val="002B51C1"/>
    <w:rsid w:val="002B7D5A"/>
    <w:rsid w:val="002D3C25"/>
    <w:rsid w:val="002E31A2"/>
    <w:rsid w:val="002E37FF"/>
    <w:rsid w:val="002E5DC5"/>
    <w:rsid w:val="002E5F2A"/>
    <w:rsid w:val="002E7F68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1EB"/>
    <w:rsid w:val="00326C8D"/>
    <w:rsid w:val="003311A3"/>
    <w:rsid w:val="00331CEE"/>
    <w:rsid w:val="003330B6"/>
    <w:rsid w:val="00337304"/>
    <w:rsid w:val="00341A04"/>
    <w:rsid w:val="00344C37"/>
    <w:rsid w:val="00346BE5"/>
    <w:rsid w:val="003544E7"/>
    <w:rsid w:val="0035593A"/>
    <w:rsid w:val="00366751"/>
    <w:rsid w:val="0037085F"/>
    <w:rsid w:val="00376E7F"/>
    <w:rsid w:val="00383FD0"/>
    <w:rsid w:val="0038711D"/>
    <w:rsid w:val="00390940"/>
    <w:rsid w:val="00394EE3"/>
    <w:rsid w:val="003972FB"/>
    <w:rsid w:val="003A0558"/>
    <w:rsid w:val="003A45E3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4E8E"/>
    <w:rsid w:val="004750B4"/>
    <w:rsid w:val="00475CC3"/>
    <w:rsid w:val="004768B7"/>
    <w:rsid w:val="004778DF"/>
    <w:rsid w:val="00484EAC"/>
    <w:rsid w:val="00491229"/>
    <w:rsid w:val="00497C21"/>
    <w:rsid w:val="004A18EB"/>
    <w:rsid w:val="004A5622"/>
    <w:rsid w:val="004B07B8"/>
    <w:rsid w:val="004B4C85"/>
    <w:rsid w:val="004B64D1"/>
    <w:rsid w:val="004C7A29"/>
    <w:rsid w:val="004D117F"/>
    <w:rsid w:val="004D2447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1143"/>
    <w:rsid w:val="00534ED9"/>
    <w:rsid w:val="005356AF"/>
    <w:rsid w:val="00541157"/>
    <w:rsid w:val="00547E7E"/>
    <w:rsid w:val="00551BBB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D01A5"/>
    <w:rsid w:val="005E2B8A"/>
    <w:rsid w:val="005E611E"/>
    <w:rsid w:val="00602E6C"/>
    <w:rsid w:val="006103F6"/>
    <w:rsid w:val="00610C62"/>
    <w:rsid w:val="00620BD4"/>
    <w:rsid w:val="00630305"/>
    <w:rsid w:val="006453B2"/>
    <w:rsid w:val="00653EE1"/>
    <w:rsid w:val="006628D4"/>
    <w:rsid w:val="00677625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D7A1D"/>
    <w:rsid w:val="007F13A6"/>
    <w:rsid w:val="0080083F"/>
    <w:rsid w:val="00805130"/>
    <w:rsid w:val="008053EF"/>
    <w:rsid w:val="00805764"/>
    <w:rsid w:val="0081329E"/>
    <w:rsid w:val="00821425"/>
    <w:rsid w:val="00821DAD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4EF9"/>
    <w:rsid w:val="008758DE"/>
    <w:rsid w:val="00882769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3762"/>
    <w:rsid w:val="008B4DCA"/>
    <w:rsid w:val="008B541B"/>
    <w:rsid w:val="008C1791"/>
    <w:rsid w:val="008C6419"/>
    <w:rsid w:val="008C7438"/>
    <w:rsid w:val="008C7C6C"/>
    <w:rsid w:val="008D3EA4"/>
    <w:rsid w:val="008D4D33"/>
    <w:rsid w:val="008E4369"/>
    <w:rsid w:val="008E7E95"/>
    <w:rsid w:val="008F2626"/>
    <w:rsid w:val="008F5575"/>
    <w:rsid w:val="008F5E49"/>
    <w:rsid w:val="008F7B77"/>
    <w:rsid w:val="009011D4"/>
    <w:rsid w:val="0090680E"/>
    <w:rsid w:val="00910A84"/>
    <w:rsid w:val="00914611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1F"/>
    <w:rsid w:val="009E75BC"/>
    <w:rsid w:val="009F1E68"/>
    <w:rsid w:val="009F26F1"/>
    <w:rsid w:val="009F2CE0"/>
    <w:rsid w:val="00A005AB"/>
    <w:rsid w:val="00A054DA"/>
    <w:rsid w:val="00A105E3"/>
    <w:rsid w:val="00A11986"/>
    <w:rsid w:val="00A1286F"/>
    <w:rsid w:val="00A13AC1"/>
    <w:rsid w:val="00A174E5"/>
    <w:rsid w:val="00A21B53"/>
    <w:rsid w:val="00A25133"/>
    <w:rsid w:val="00A40988"/>
    <w:rsid w:val="00A44B8C"/>
    <w:rsid w:val="00A508FC"/>
    <w:rsid w:val="00A526C7"/>
    <w:rsid w:val="00A575A3"/>
    <w:rsid w:val="00A602F6"/>
    <w:rsid w:val="00A651B0"/>
    <w:rsid w:val="00A71D38"/>
    <w:rsid w:val="00A90603"/>
    <w:rsid w:val="00A90612"/>
    <w:rsid w:val="00A910E5"/>
    <w:rsid w:val="00AA0009"/>
    <w:rsid w:val="00AA1AA9"/>
    <w:rsid w:val="00AA306C"/>
    <w:rsid w:val="00AA4414"/>
    <w:rsid w:val="00AB5463"/>
    <w:rsid w:val="00AB793F"/>
    <w:rsid w:val="00AC075C"/>
    <w:rsid w:val="00AC3399"/>
    <w:rsid w:val="00AD250E"/>
    <w:rsid w:val="00AE009F"/>
    <w:rsid w:val="00AF374C"/>
    <w:rsid w:val="00B01D5B"/>
    <w:rsid w:val="00B05F67"/>
    <w:rsid w:val="00B06B22"/>
    <w:rsid w:val="00B07E00"/>
    <w:rsid w:val="00B10C8B"/>
    <w:rsid w:val="00B11565"/>
    <w:rsid w:val="00B1495D"/>
    <w:rsid w:val="00B16B56"/>
    <w:rsid w:val="00B210C4"/>
    <w:rsid w:val="00B2154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0F9C"/>
    <w:rsid w:val="00B61C6E"/>
    <w:rsid w:val="00B628C7"/>
    <w:rsid w:val="00B65F1C"/>
    <w:rsid w:val="00B66C72"/>
    <w:rsid w:val="00B677EF"/>
    <w:rsid w:val="00B748B6"/>
    <w:rsid w:val="00B81C0B"/>
    <w:rsid w:val="00B84321"/>
    <w:rsid w:val="00B85002"/>
    <w:rsid w:val="00B86217"/>
    <w:rsid w:val="00B92BA9"/>
    <w:rsid w:val="00B96435"/>
    <w:rsid w:val="00B96AC2"/>
    <w:rsid w:val="00B9717E"/>
    <w:rsid w:val="00BA196A"/>
    <w:rsid w:val="00BA412D"/>
    <w:rsid w:val="00BB3761"/>
    <w:rsid w:val="00BB3810"/>
    <w:rsid w:val="00BB431D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1688F"/>
    <w:rsid w:val="00C1745D"/>
    <w:rsid w:val="00C2257A"/>
    <w:rsid w:val="00C238EF"/>
    <w:rsid w:val="00C23B4A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BA5"/>
    <w:rsid w:val="00D21787"/>
    <w:rsid w:val="00D24097"/>
    <w:rsid w:val="00D2503F"/>
    <w:rsid w:val="00D25DB0"/>
    <w:rsid w:val="00D25ECC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5765A"/>
    <w:rsid w:val="00D60EB2"/>
    <w:rsid w:val="00D64CC7"/>
    <w:rsid w:val="00D65D67"/>
    <w:rsid w:val="00D70677"/>
    <w:rsid w:val="00D70988"/>
    <w:rsid w:val="00D70B4B"/>
    <w:rsid w:val="00D71883"/>
    <w:rsid w:val="00D81549"/>
    <w:rsid w:val="00D844AC"/>
    <w:rsid w:val="00D85736"/>
    <w:rsid w:val="00D87CCE"/>
    <w:rsid w:val="00D924FC"/>
    <w:rsid w:val="00DA45E3"/>
    <w:rsid w:val="00DA4A2A"/>
    <w:rsid w:val="00DA4B7E"/>
    <w:rsid w:val="00DB3BB9"/>
    <w:rsid w:val="00DB595C"/>
    <w:rsid w:val="00DC198C"/>
    <w:rsid w:val="00DC3063"/>
    <w:rsid w:val="00DC6F86"/>
    <w:rsid w:val="00DD2D61"/>
    <w:rsid w:val="00DD3D54"/>
    <w:rsid w:val="00DD49F3"/>
    <w:rsid w:val="00DE1211"/>
    <w:rsid w:val="00DE3EC6"/>
    <w:rsid w:val="00DF0621"/>
    <w:rsid w:val="00DF15BE"/>
    <w:rsid w:val="00DF1A51"/>
    <w:rsid w:val="00DF7FA2"/>
    <w:rsid w:val="00E0071D"/>
    <w:rsid w:val="00E122C9"/>
    <w:rsid w:val="00E17EE6"/>
    <w:rsid w:val="00E2561F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3FC4"/>
    <w:rsid w:val="00E744E4"/>
    <w:rsid w:val="00E76E41"/>
    <w:rsid w:val="00E82CB2"/>
    <w:rsid w:val="00E84329"/>
    <w:rsid w:val="00E845C6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49C6"/>
    <w:rsid w:val="00EC7589"/>
    <w:rsid w:val="00ED3B90"/>
    <w:rsid w:val="00ED719C"/>
    <w:rsid w:val="00EE7828"/>
    <w:rsid w:val="00EE7FE5"/>
    <w:rsid w:val="00EF43E0"/>
    <w:rsid w:val="00EF51BA"/>
    <w:rsid w:val="00F1258A"/>
    <w:rsid w:val="00F26153"/>
    <w:rsid w:val="00F264F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5B4F"/>
    <w:rsid w:val="00FC6E83"/>
    <w:rsid w:val="00FD1027"/>
    <w:rsid w:val="00FD1E6B"/>
    <w:rsid w:val="00FE4FD6"/>
    <w:rsid w:val="00FF08FD"/>
    <w:rsid w:val="00FF63CA"/>
    <w:rsid w:val="03A142E8"/>
    <w:rsid w:val="09A92818"/>
    <w:rsid w:val="11E81936"/>
    <w:rsid w:val="18884AFD"/>
    <w:rsid w:val="1AEE0B26"/>
    <w:rsid w:val="1AF119FB"/>
    <w:rsid w:val="3518359B"/>
    <w:rsid w:val="3EAA434D"/>
    <w:rsid w:val="450D0D63"/>
    <w:rsid w:val="54804D76"/>
    <w:rsid w:val="57897A67"/>
    <w:rsid w:val="59065757"/>
    <w:rsid w:val="60D23CEC"/>
    <w:rsid w:val="72741604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qFormat="1"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paragraph" w:styleId="3">
    <w:name w:val="heading 2"/>
    <w:basedOn w:val="1"/>
    <w:next w:val="1"/>
    <w:link w:val="44"/>
    <w:semiHidden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0"/>
    <w:pPr>
      <w:jc w:val="left"/>
    </w:pPr>
  </w:style>
  <w:style w:type="paragraph" w:styleId="5">
    <w:name w:val="Balloon Text"/>
    <w:basedOn w:val="1"/>
    <w:link w:val="40"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9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2">
    <w:name w:val="Strong"/>
    <w:qFormat/>
    <w:uiPriority w:val="22"/>
    <w:rPr>
      <w:b/>
      <w:bCs/>
    </w:rPr>
  </w:style>
  <w:style w:type="character" w:styleId="13">
    <w:name w:val="FollowedHyperlink"/>
    <w:qFormat/>
    <w:uiPriority w:val="0"/>
    <w:rPr>
      <w:color w:val="800080"/>
      <w:u w:val="single"/>
    </w:rPr>
  </w:style>
  <w:style w:type="character" w:styleId="14">
    <w:name w:val="Emphasis"/>
    <w:qFormat/>
    <w:uiPriority w:val="20"/>
    <w:rPr>
      <w:i/>
      <w:iCs/>
    </w:rPr>
  </w:style>
  <w:style w:type="character" w:styleId="15">
    <w:name w:val="Hyperlink"/>
    <w:qFormat/>
    <w:uiPriority w:val="0"/>
    <w:rPr>
      <w:color w:val="0000FF"/>
      <w:u w:val="single"/>
    </w:rPr>
  </w:style>
  <w:style w:type="character" w:styleId="16">
    <w:name w:val="HTML Cite"/>
    <w:qFormat/>
    <w:uiPriority w:val="0"/>
    <w:rPr>
      <w:i/>
      <w:iCs/>
    </w:rPr>
  </w:style>
  <w:style w:type="character" w:customStyle="1" w:styleId="17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8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19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20">
    <w:name w:val="tiny1"/>
    <w:qFormat/>
    <w:uiPriority w:val="0"/>
    <w:rPr>
      <w:rFonts w:hint="default" w:ascii="Verdana" w:hAnsi="Verdana"/>
      <w:sz w:val="15"/>
      <w:szCs w:val="15"/>
    </w:rPr>
  </w:style>
  <w:style w:type="character" w:customStyle="1" w:styleId="21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2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3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4">
    <w:name w:val="title111"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5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6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7">
    <w:name w:val="bsauthor1"/>
    <w:qFormat/>
    <w:uiPriority w:val="0"/>
    <w:rPr>
      <w:b/>
      <w:bCs/>
      <w:color w:val="000000"/>
      <w:sz w:val="18"/>
      <w:szCs w:val="18"/>
    </w:rPr>
  </w:style>
  <w:style w:type="character" w:customStyle="1" w:styleId="28">
    <w:name w:val="bsauthorlink1"/>
    <w:qFormat/>
    <w:uiPriority w:val="0"/>
    <w:rPr>
      <w:color w:val="000000"/>
      <w:u w:val="single"/>
    </w:rPr>
  </w:style>
  <w:style w:type="character" w:customStyle="1" w:styleId="29">
    <w:name w:val="redsubtitle1"/>
    <w:qFormat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30">
    <w:name w:val="ar12-16re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1">
    <w:name w:val="bold1"/>
    <w:qFormat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2">
    <w:name w:val="bookstrapline"/>
    <w:basedOn w:val="1"/>
    <w:qFormat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3">
    <w:name w:val="book_copy1"/>
    <w:qFormat/>
    <w:uiPriority w:val="0"/>
    <w:rPr>
      <w:color w:val="000000"/>
      <w:sz w:val="18"/>
      <w:szCs w:val="18"/>
    </w:rPr>
  </w:style>
  <w:style w:type="paragraph" w:customStyle="1" w:styleId="34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5">
    <w:name w:val="author"/>
    <w:basedOn w:val="11"/>
    <w:qFormat/>
    <w:uiPriority w:val="0"/>
  </w:style>
  <w:style w:type="paragraph" w:customStyle="1" w:styleId="36">
    <w:name w:val="book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37">
    <w:name w:val="book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38">
    <w:name w:val="apple-style-span"/>
    <w:basedOn w:val="11"/>
    <w:qFormat/>
    <w:uiPriority w:val="0"/>
  </w:style>
  <w:style w:type="character" w:customStyle="1" w:styleId="39">
    <w:name w:val="apple-converted-space"/>
    <w:basedOn w:val="11"/>
    <w:qFormat/>
    <w:uiPriority w:val="0"/>
  </w:style>
  <w:style w:type="character" w:customStyle="1" w:styleId="40">
    <w:name w:val="批注框文本 Char"/>
    <w:basedOn w:val="11"/>
    <w:link w:val="5"/>
    <w:qFormat/>
    <w:uiPriority w:val="0"/>
    <w:rPr>
      <w:kern w:val="2"/>
      <w:sz w:val="18"/>
      <w:szCs w:val="18"/>
    </w:rPr>
  </w:style>
  <w:style w:type="paragraph" w:styleId="41">
    <w:name w:val="List Paragraph"/>
    <w:basedOn w:val="1"/>
    <w:qFormat/>
    <w:uiPriority w:val="34"/>
    <w:pPr>
      <w:ind w:firstLine="420" w:firstLineChars="200"/>
    </w:pPr>
  </w:style>
  <w:style w:type="character" w:customStyle="1" w:styleId="42">
    <w:name w:val="未处理的提及1"/>
    <w:basedOn w:val="11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3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4">
    <w:name w:val="标题 2 Char"/>
    <w:basedOn w:val="11"/>
    <w:link w:val="3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45">
    <w:name w:val="15"/>
    <w:basedOn w:val="11"/>
    <w:qFormat/>
    <w:uiPriority w:val="0"/>
    <w:rPr>
      <w:rFonts w:hint="default" w:ascii="Times New Roman" w:hAnsi="Times New Roman" w:cs="Times New Roman"/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numbering" Target="numbering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50A139-39CC-4908-9B8B-9B0ED69E772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6</Pages>
  <Words>1350</Words>
  <Characters>1964</Characters>
  <Lines>1</Lines>
  <Paragraphs>1</Paragraphs>
  <TotalTime>2</TotalTime>
  <ScaleCrop>false</ScaleCrop>
  <LinksUpToDate>false</LinksUpToDate>
  <CharactersWithSpaces>2057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2024-05-13T02:39:00Z</dcterms:created>
  <dc:creator>Image</dc:creator>
  <cp:lastModifiedBy>LEAD</cp:lastModifiedBy>
  <cp:lastPrinted>2004-04-23T07:06:00Z</cp:lastPrinted>
  <dcterms:modified xsi:type="dcterms:W3CDTF">2026-04-21T14:35:02Z</dcterms:modified>
  <dc:title>新 书 推 荐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AEF0A400516042299F88CD3B545670BB</vt:lpwstr>
  </property>
  <property fmtid="{D5CDD505-2E9C-101B-9397-08002B2CF9AE}" pid="4" name="KSOTemplateDocerSaveRecord">
    <vt:lpwstr>eyJoZGlkIjoiM2FiZDIzMjBhYjY3YjcwYmIxYWI1NjM4YzVmYjEyMDMiLCJ1c2VySWQiOiI0NTY2NjYyOTAifQ==</vt:lpwstr>
  </property>
</Properties>
</file>