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23576">
      <w:pPr>
        <w:jc w:val="center"/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E3D765E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中文书名：</w:t>
      </w:r>
      <w:r>
        <w:rPr>
          <w:rFonts w:ascii="Times New Roman" w:hAnsi="Times New Roman" w:eastAsia="宋体"/>
          <w:b/>
          <w:bCs/>
        </w:rPr>
        <w:t>《</w:t>
      </w:r>
      <w:r>
        <w:rPr>
          <w:rFonts w:hint="eastAsia" w:ascii="Times New Roman" w:hAnsi="Times New Roman" w:eastAsia="宋体"/>
          <w:b/>
          <w:bCs/>
        </w:rPr>
        <w:t>艺术互动指南：玩转世界传世名画</w:t>
      </w:r>
      <w:r>
        <w:rPr>
          <w:rFonts w:ascii="Times New Roman" w:hAnsi="Times New Roman" w:eastAsia="宋体"/>
          <w:b/>
          <w:bCs/>
        </w:rPr>
        <w:t>》</w:t>
      </w:r>
    </w:p>
    <w:p w14:paraId="395B43D9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default" w:ascii="Times New Roman" w:hAnsi="Times New Roman" w:eastAsia="宋体"/>
          <w:b/>
          <w:bCs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3320415</wp:posOffset>
            </wp:positionH>
            <wp:positionV relativeFrom="paragraph">
              <wp:posOffset>151130</wp:posOffset>
            </wp:positionV>
            <wp:extent cx="1691640" cy="1368425"/>
            <wp:effectExtent l="0" t="0" r="3810" b="3175"/>
            <wp:wrapSquare wrapText="bothSides"/>
            <wp:docPr id="2" name="图片 2" descr="6fe31f68-b7b7-4711-875d-90a051fc2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fe31f68-b7b7-4711-875d-90a051fc277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bCs/>
        </w:rPr>
        <w:t>英文书名：</w:t>
      </w:r>
      <w:bookmarkStart w:id="1" w:name="_GoBack"/>
      <w:r>
        <w:rPr>
          <w:rFonts w:hint="eastAsia"/>
          <w:b/>
          <w:color w:val="000000"/>
          <w:szCs w:val="21"/>
        </w:rPr>
        <w:t>Art: An Interactive Guide</w:t>
      </w:r>
      <w:bookmarkEnd w:id="1"/>
    </w:p>
    <w:p w14:paraId="07B3642D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作    者：</w:t>
      </w:r>
      <w:r>
        <w:rPr>
          <w:rFonts w:hint="eastAsia" w:ascii="Times New Roman" w:hAnsi="Times New Roman" w:eastAsia="宋体"/>
          <w:b/>
          <w:bCs/>
          <w:lang w:val="fr-FR"/>
        </w:rPr>
        <w:t>Mifflin Lowe</w:t>
      </w:r>
    </w:p>
    <w:p w14:paraId="0816D9C2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出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版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社</w:t>
      </w:r>
      <w:r>
        <w:rPr>
          <w:rFonts w:hint="eastAsia" w:ascii="Times New Roman" w:hAnsi="Times New Roman" w:eastAsia="宋体"/>
          <w:b/>
          <w:bCs/>
          <w:lang w:val="fr-FR"/>
        </w:rPr>
        <w:t>：Bushel &amp; Peck Books</w:t>
      </w:r>
    </w:p>
    <w:p w14:paraId="6FAC9EEC">
      <w:pPr>
        <w:jc w:val="left"/>
        <w:rPr>
          <w:rFonts w:hint="eastAsia"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代理公司</w:t>
      </w:r>
      <w:r>
        <w:rPr>
          <w:rFonts w:hint="eastAsia" w:ascii="Times New Roman" w:hAnsi="Times New Roman" w:eastAsia="宋体"/>
          <w:b/>
          <w:bCs/>
          <w:lang w:val="fr-FR"/>
        </w:rPr>
        <w:t>：Biagi</w:t>
      </w:r>
    </w:p>
    <w:p w14:paraId="4C59AD75">
      <w:pPr>
        <w:jc w:val="left"/>
        <w:rPr>
          <w:rFonts w:hint="default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</w:rPr>
        <w:t>页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</w:rPr>
        <w:t>数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/>
          <w:b/>
          <w:bCs/>
          <w:lang w:val="en-US" w:eastAsia="zh-CN"/>
        </w:rPr>
        <w:t>80页</w:t>
      </w:r>
    </w:p>
    <w:p w14:paraId="276046BC">
      <w:pPr>
        <w:jc w:val="left"/>
        <w:rPr>
          <w:rFonts w:hint="default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</w:rPr>
        <w:t>出版时间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/>
          <w:b/>
          <w:bCs/>
          <w:lang w:val="en-US" w:eastAsia="zh-CN"/>
        </w:rPr>
        <w:t>2025年9月</w:t>
      </w:r>
    </w:p>
    <w:p w14:paraId="33865CFC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代理地区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 w:ascii="Times New Roman" w:hAnsi="Times New Roman" w:eastAsia="宋体"/>
          <w:b/>
          <w:bCs/>
        </w:rPr>
        <w:t>中国大陆、台湾</w:t>
      </w:r>
    </w:p>
    <w:p w14:paraId="44A9FC59">
      <w:pPr>
        <w:jc w:val="left"/>
        <w:rPr>
          <w:rFonts w:hint="eastAsia" w:ascii="Times New Roman" w:hAnsi="Times New Roman" w:eastAsia="宋体"/>
          <w:b/>
          <w:bCs/>
          <w:lang w:eastAsia="zh-CN"/>
        </w:rPr>
      </w:pPr>
      <w:r>
        <w:rPr>
          <w:rFonts w:hint="eastAsia" w:ascii="Times New Roman" w:hAnsi="Times New Roman" w:eastAsia="宋体"/>
          <w:b/>
          <w:bCs/>
        </w:rPr>
        <w:t>审读资料：电子稿</w:t>
      </w:r>
    </w:p>
    <w:p w14:paraId="4842C324">
      <w:pPr>
        <w:jc w:val="left"/>
        <w:rPr>
          <w:rFonts w:hint="default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</w:rPr>
        <w:t>类    型：</w:t>
      </w:r>
      <w:r>
        <w:rPr>
          <w:rFonts w:hint="eastAsia"/>
          <w:b/>
          <w:bCs/>
          <w:lang w:val="en-US" w:eastAsia="zh-CN"/>
        </w:rPr>
        <w:t>科普读物</w:t>
      </w:r>
    </w:p>
    <w:p w14:paraId="6CAB1B24">
      <w:pPr>
        <w:rPr>
          <w:rFonts w:hint="eastAsia" w:ascii="Times New Roman" w:hAnsi="Times New Roman" w:eastAsia="宋体"/>
          <w:b/>
          <w:bCs/>
          <w:color w:val="F79646" w:themeColor="accent6"/>
          <w:szCs w:val="21"/>
          <w14:textFill>
            <w14:solidFill>
              <w14:schemeClr w14:val="accent6"/>
            </w14:solidFill>
          </w14:textFill>
        </w:rPr>
      </w:pPr>
    </w:p>
    <w:p w14:paraId="73628471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  <w:t>【</w:t>
      </w: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亮点解析</w:t>
      </w: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  <w:t>】</w:t>
      </w:r>
    </w:p>
    <w:p w14:paraId="4334EE5D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  <w:t>“动手玩转艺术世界，解锁传世名作背后的奥秘”</w:t>
      </w:r>
    </w:p>
    <w:p w14:paraId="7FB91BB6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  <w:t>热门爆款互动艺术启蒙读物，市场主动询稿不断</w:t>
      </w:r>
    </w:p>
    <w:p w14:paraId="770A1D89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  <w:t>全书搭载丰富创意机关，打造沉浸式 3D 艺术体验</w:t>
      </w:r>
    </w:p>
    <w:p w14:paraId="7E091B6F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  <w:t>精选 150 件全球经典艺术作品，一站式认识艺术大师与创作技法</w:t>
      </w:r>
    </w:p>
    <w:p w14:paraId="5BF7A80B">
      <w:pP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F34C774">
      <w:pP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核心卖点：</w:t>
      </w:r>
    </w:p>
    <w:p w14:paraId="45DA6B39">
      <w:pP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6A7F4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市场热度高涨，需求持续攀升</w:t>
      </w:r>
      <w:r>
        <w:rPr>
          <w:rFonts w:hint="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本书尚未大面积推广便收到多方主动询稿，市场认可度出众，是艺术启蒙品类中的潜力爆款，适配馆配、礼品、课外美育等多元采购场景。</w:t>
      </w:r>
    </w:p>
    <w:p w14:paraId="24D0E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4C3C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多元互动机关，打破传统阅读模式</w:t>
      </w:r>
      <w:r>
        <w:rPr>
          <w:rFonts w:hint="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全书配备翻翻页、旋转齿轮、透明覆页、隐藏小机关等丰富设计，告别单纯看图讲解，让孩子亲手操作、沉浸式探索艺术作品，契合儿童动手探索的天性。</w:t>
      </w:r>
    </w:p>
    <w:p w14:paraId="7C7C5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CA7D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内容体量扎实，覆盖海量经典名作</w:t>
      </w:r>
      <w:r>
        <w:rPr>
          <w:rFonts w:hint="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精选150 件全球标志性艺术作品，横跨不同流派、地域与时代，系统梳理艺术发展脉络，一站式完成经典名画与艺术大师启蒙，知识密度饱满。</w:t>
      </w:r>
    </w:p>
    <w:p w14:paraId="386A4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A386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名师阵容强大，拓宽艺术视野</w:t>
      </w:r>
      <w:r>
        <w:rPr>
          <w:rFonts w:hint="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收录梵高、毕加索、弗里达・卡罗、安迪・沃霍尔、莫奈、克里姆特等数十位世界级艺术大师代表作，同步讲解创作工具、绘画技法与灵感故事，兼顾知识性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与趣味性。</w:t>
      </w:r>
    </w:p>
    <w:p w14:paraId="7BB9B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07B7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3D 沉浸式体验，美育效果突出</w:t>
      </w:r>
      <w:r>
        <w:rPr>
          <w:rFonts w:hint="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采用触觉化、立体式呈现形式，还原艺术细节，把博物馆搬进书本，引导孩子跳出 “单纯观赏” 的局限，深度理解艺术魅力，是校园美育、家庭艺术启蒙优选读物。</w:t>
      </w:r>
    </w:p>
    <w:p w14:paraId="25131449">
      <w:pP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B50C5E8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内容简介：</w:t>
      </w:r>
    </w:p>
    <w:p w14:paraId="47A1F385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0F62180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在博物馆里，人们总被叮嘱只能用眼睛欣赏画作，但这本互动艺术书，圆了孩子伸手触碰名作的心愿。</w:t>
      </w:r>
    </w:p>
    <w:p w14:paraId="196CC1B0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83AF3F4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这是一本专为 7-12 岁孩子打造的趣味艺术入门读物，将厚重的艺术史转化为妙趣横生的动手冒险。翻开书页，形形色色的互动机关接连登场：你可以掀开翻页探寻画作细节，转动色轮感受色彩搭配，拨开透明覆页对比画面层次，解锁一个个隐藏彩蛋。</w:t>
      </w:r>
    </w:p>
    <w:p w14:paraId="3C7CEA1A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808F6D8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书中汇集 150 件享誉世界的经典艺术杰作，从达芬奇的神秘手稿、蒙德里安的几何画作，到印象派、现代派经典作品应有尽有。在趣味互动之余，书中细致解读每幅作品的创作手法、所用工具与创作灵感，带领孩子认识一位位传奇艺术家，读懂传世名作为何历经岁月依然被世人喜爱与推崇。</w:t>
      </w:r>
    </w:p>
    <w:p w14:paraId="0DEE3953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6F4D850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跳出静态观赏的局限，用手触摸、用眼发现、用心感受，让孩子在玩乐中爱上艺术，轻松建立基础艺术审美与知识储备。</w:t>
      </w:r>
    </w:p>
    <w:p w14:paraId="602DD4CC">
      <w:pPr>
        <w:rPr>
          <w:rFonts w:hint="eastAsia" w:ascii="Times New Roman" w:hAnsi="Times New Roman" w:eastAsia="宋体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3DC588EC">
      <w:pP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作者简介：</w:t>
      </w:r>
      <w:bookmarkStart w:id="0" w:name="productDetails"/>
      <w:bookmarkEnd w:id="0"/>
    </w:p>
    <w:p w14:paraId="3F44612A">
      <w:pPr>
        <w:ind w:firstLine="422" w:firstLineChars="200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4534526">
      <w:pPr>
        <w:ind w:firstLine="422" w:firstLineChars="200"/>
        <w:rPr>
          <w:rFonts w:hint="eastAsia" w:ascii="Times New Roman" w:hAnsi="Times New Roman" w:eastAsia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米夫林・洛（Mifflin Lowe）</w:t>
      </w:r>
      <w:r>
        <w:rPr>
          <w:rFonts w:hint="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美国畅销书作家、歌手、词曲作者、音乐人，兼具艺术史专业背景，创作横跨儿童文学、成人幽默、音乐创作与动画剧本等领域。累计出版9 部作品，全球销量超30 万册，被译为6 种语言发行</w:t>
      </w:r>
      <w:r>
        <w:rPr>
          <w:rFonts w:hint="eastAsia"/>
          <w:b w:val="0"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代表作包括《Beasts By The Bunches》（《群兽集》）、《The Cheapskate's Handbook》（《吝啬鬼手册》），《The True West》（《真实的西部》）获评2021 年美国儿童图书委员会“年度社会研究好书”，《Forgotten Founders》（《被遗忘的开国者》）获评2022 年 Junior Library Guild 金奖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。其原创动画剧本《The Adventures of Cowboy Kareem》（《牛仔卡里姆历险记》）曾斩获萨拉索塔影视大赛蓝丝带大奖，创作风格轻松有趣、兼具专业性与互动性，深受全年龄段读者喜爱。</w:t>
      </w:r>
    </w:p>
    <w:p w14:paraId="4941F9EF">
      <w:pPr>
        <w:shd w:val="clear" w:color="auto" w:fill="FFFFFF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2BB29BBB">
      <w:pPr>
        <w:shd w:val="clear" w:color="auto" w:fill="FFFFFF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内页插图：</w:t>
      </w:r>
    </w:p>
    <w:p w14:paraId="51E9AD5F">
      <w:pPr>
        <w:shd w:val="clear" w:color="auto" w:fill="FFFFFF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21084DF">
      <w:pPr>
        <w:shd w:val="clear" w:color="auto" w:fill="FFFFFF"/>
        <w:rPr>
          <w:rFonts w:hint="default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390515" cy="1408430"/>
            <wp:effectExtent l="0" t="0" r="635" b="1270"/>
            <wp:docPr id="4" name="图片 4" descr="9a445c8c-5643-4787-8fc2-10cd654850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a445c8c-5643-4787-8fc2-10cd6548500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0515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635EC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3F6645E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C35D810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B73FD6A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p w14:paraId="4485F0A3">
      <w:pPr>
        <w:ind w:right="420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A522CFE"/>
    <w:rsid w:val="0D7D03CC"/>
    <w:rsid w:val="11D434DA"/>
    <w:rsid w:val="11F06C05"/>
    <w:rsid w:val="14E35E26"/>
    <w:rsid w:val="16B45ED7"/>
    <w:rsid w:val="16CA57D2"/>
    <w:rsid w:val="17F02ED1"/>
    <w:rsid w:val="1A594718"/>
    <w:rsid w:val="1AF119FB"/>
    <w:rsid w:val="23C0032D"/>
    <w:rsid w:val="245C6C6F"/>
    <w:rsid w:val="24AE2B22"/>
    <w:rsid w:val="2797643D"/>
    <w:rsid w:val="2A686710"/>
    <w:rsid w:val="2C4B45E6"/>
    <w:rsid w:val="2D2010F8"/>
    <w:rsid w:val="2E180D2E"/>
    <w:rsid w:val="30B75E93"/>
    <w:rsid w:val="32E262BC"/>
    <w:rsid w:val="3518359B"/>
    <w:rsid w:val="36935B89"/>
    <w:rsid w:val="3DDB7D58"/>
    <w:rsid w:val="47783C39"/>
    <w:rsid w:val="4CC91546"/>
    <w:rsid w:val="4E70681E"/>
    <w:rsid w:val="4FD028FF"/>
    <w:rsid w:val="534E138F"/>
    <w:rsid w:val="57897A67"/>
    <w:rsid w:val="58A26A3C"/>
    <w:rsid w:val="59BB1BC6"/>
    <w:rsid w:val="5B84029E"/>
    <w:rsid w:val="5C606182"/>
    <w:rsid w:val="5EAF36F4"/>
    <w:rsid w:val="5FE56561"/>
    <w:rsid w:val="60D23CEC"/>
    <w:rsid w:val="62726C0F"/>
    <w:rsid w:val="62B0343B"/>
    <w:rsid w:val="6DE21554"/>
    <w:rsid w:val="719E532A"/>
    <w:rsid w:val="74D749C1"/>
    <w:rsid w:val="77E048EF"/>
    <w:rsid w:val="79CB26C5"/>
    <w:rsid w:val="7DA8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1222</Words>
  <Characters>1551</Characters>
  <Lines>1</Lines>
  <Paragraphs>1</Paragraphs>
  <TotalTime>17</TotalTime>
  <ScaleCrop>false</ScaleCrop>
  <LinksUpToDate>false</LinksUpToDate>
  <CharactersWithSpaces>1593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2026-06-10T07:29:08Z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37F700E8366849ACA6FA1705D0979F3A_13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