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BAAB" w14:textId="77777777" w:rsidR="0030169D" w:rsidRDefault="0030169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7092B0F" w14:textId="77777777" w:rsidR="0030169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5C59885" w14:textId="77777777" w:rsidR="0030169D" w:rsidRDefault="0030169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878F764" w14:textId="77777777" w:rsidR="0030169D" w:rsidRDefault="0030169D">
      <w:pPr>
        <w:rPr>
          <w:b/>
          <w:color w:val="000000"/>
          <w:szCs w:val="21"/>
        </w:rPr>
      </w:pPr>
    </w:p>
    <w:p w14:paraId="73B77F55" w14:textId="5CCE058B" w:rsidR="0030169D" w:rsidRDefault="00000000">
      <w:pPr>
        <w:rPr>
          <w:b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66BB0208" wp14:editId="652E8F0A">
            <wp:simplePos x="0" y="0"/>
            <wp:positionH relativeFrom="column">
              <wp:posOffset>4006215</wp:posOffset>
            </wp:positionH>
            <wp:positionV relativeFrom="paragraph">
              <wp:posOffset>18415</wp:posOffset>
            </wp:positionV>
            <wp:extent cx="1390015" cy="2100580"/>
            <wp:effectExtent l="0" t="0" r="635" b="0"/>
            <wp:wrapSquare wrapText="bothSides"/>
            <wp:docPr id="1" name="图片 3" descr="Cognitive Extinction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ognitive Extinction_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认知消亡：</w:t>
      </w:r>
      <w:r w:rsidR="00DE6466">
        <w:rPr>
          <w:rFonts w:hint="eastAsia"/>
          <w:b/>
          <w:szCs w:val="21"/>
        </w:rPr>
        <w:t>拯救人类心智，趁一切为时未晚</w:t>
      </w:r>
      <w:r>
        <w:rPr>
          <w:b/>
          <w:szCs w:val="21"/>
        </w:rPr>
        <w:t>》</w:t>
      </w:r>
    </w:p>
    <w:p w14:paraId="619CCF12" w14:textId="359B98F3" w:rsidR="0030169D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DE6466" w:rsidRPr="00D73090">
        <w:rPr>
          <w:b/>
          <w:szCs w:val="21"/>
        </w:rPr>
        <w:t>COGNITIVE EXTINCTION</w:t>
      </w:r>
      <w:r w:rsidR="00DE6466">
        <w:rPr>
          <w:rFonts w:hint="eastAsia"/>
          <w:b/>
          <w:szCs w:val="21"/>
        </w:rPr>
        <w:t>: Saving Human Thought While We Still Can</w:t>
      </w:r>
    </w:p>
    <w:p w14:paraId="57C0D4A8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Nita Farahany</w:t>
      </w:r>
    </w:p>
    <w:p w14:paraId="1BAB192F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14:paraId="0DF1E5FC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410BA15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b/>
          <w:color w:val="000000"/>
          <w:szCs w:val="21"/>
        </w:rPr>
        <w:t>页</w:t>
      </w:r>
    </w:p>
    <w:p w14:paraId="60BF80AF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2DB8973C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D8EB496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6B2A587" w14:textId="1841125E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</w:t>
      </w:r>
      <w:r w:rsidR="00D73090">
        <w:rPr>
          <w:rFonts w:hint="eastAsia"/>
          <w:b/>
          <w:color w:val="000000"/>
          <w:szCs w:val="21"/>
        </w:rPr>
        <w:t>心理</w:t>
      </w:r>
    </w:p>
    <w:p w14:paraId="0E84E704" w14:textId="77777777" w:rsidR="0030169D" w:rsidRDefault="0030169D">
      <w:pPr>
        <w:rPr>
          <w:b/>
          <w:bCs/>
          <w:color w:val="000000"/>
          <w:szCs w:val="21"/>
        </w:rPr>
      </w:pPr>
    </w:p>
    <w:p w14:paraId="1B9F360F" w14:textId="77777777" w:rsidR="0030169D" w:rsidRDefault="0030169D">
      <w:pPr>
        <w:rPr>
          <w:b/>
          <w:bCs/>
          <w:color w:val="000000"/>
          <w:szCs w:val="21"/>
        </w:rPr>
      </w:pPr>
    </w:p>
    <w:p w14:paraId="45E99A5E" w14:textId="77777777" w:rsidR="0030169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DD3D57A" w14:textId="77777777" w:rsidR="0030169D" w:rsidRDefault="0030169D">
      <w:pPr>
        <w:rPr>
          <w:color w:val="000000"/>
          <w:szCs w:val="21"/>
        </w:rPr>
      </w:pPr>
    </w:p>
    <w:p w14:paraId="0B26540C" w14:textId="01975C0C" w:rsidR="00D73090" w:rsidRDefault="00D73090" w:rsidP="00D73090">
      <w:pPr>
        <w:ind w:firstLineChars="200" w:firstLine="420"/>
        <w:jc w:val="left"/>
        <w:rPr>
          <w:rFonts w:ascii="楷体" w:eastAsia="楷体" w:hAnsi="楷体"/>
          <w:b/>
          <w:color w:val="000000"/>
          <w:szCs w:val="21"/>
        </w:rPr>
      </w:pPr>
      <w:r w:rsidRPr="00D73090">
        <w:rPr>
          <w:rFonts w:ascii="楷体" w:eastAsia="楷体" w:hAnsi="楷体" w:hint="eastAsia"/>
          <w:bCs/>
          <w:color w:val="000000"/>
          <w:szCs w:val="21"/>
        </w:rPr>
        <w:t>关于技术如何影响人类，许多著作已有论述。但这些观点往往将问题归因于技术本身，认为只要减少电子设备使用，或通过合理的监管措施和家长控制来限制使用，我们就能找回失去的东西。《认知消亡》却提出了不同观点，</w:t>
      </w:r>
      <w:r>
        <w:rPr>
          <w:rFonts w:ascii="楷体" w:eastAsia="楷体" w:hAnsi="楷体" w:hint="eastAsia"/>
          <w:b/>
          <w:color w:val="000000"/>
          <w:szCs w:val="21"/>
        </w:rPr>
        <w:t>书中</w:t>
      </w:r>
      <w:r w:rsidR="00EA1E8C">
        <w:rPr>
          <w:rFonts w:ascii="楷体" w:eastAsia="楷体" w:hAnsi="楷体" w:hint="eastAsia"/>
          <w:b/>
          <w:color w:val="000000"/>
          <w:szCs w:val="21"/>
        </w:rPr>
        <w:t>创新性地</w:t>
      </w:r>
      <w:r>
        <w:rPr>
          <w:rFonts w:ascii="楷体" w:eastAsia="楷体" w:hAnsi="楷体" w:hint="eastAsia"/>
          <w:b/>
          <w:color w:val="000000"/>
          <w:szCs w:val="21"/>
        </w:rPr>
        <w:t>提出了</w:t>
      </w:r>
      <w:r w:rsidRPr="00DE6466">
        <w:rPr>
          <w:rFonts w:ascii="楷体" w:eastAsia="楷体" w:hAnsi="楷体" w:hint="eastAsia"/>
          <w:b/>
          <w:color w:val="0070C0"/>
          <w:szCs w:val="21"/>
        </w:rPr>
        <w:t>“认知消亡</w:t>
      </w:r>
      <w:r w:rsidRPr="00DE6466">
        <w:rPr>
          <w:rFonts w:eastAsia="楷体"/>
          <w:b/>
          <w:color w:val="0070C0"/>
          <w:szCs w:val="21"/>
        </w:rPr>
        <w:t>（</w:t>
      </w:r>
      <w:r w:rsidRPr="00DE6466">
        <w:rPr>
          <w:rFonts w:eastAsia="楷体"/>
          <w:b/>
          <w:color w:val="0070C0"/>
          <w:szCs w:val="21"/>
        </w:rPr>
        <w:t>cognitive extinction</w:t>
      </w:r>
      <w:r w:rsidRPr="00DE6466">
        <w:rPr>
          <w:rFonts w:eastAsia="楷体"/>
          <w:b/>
          <w:color w:val="0070C0"/>
          <w:szCs w:val="21"/>
        </w:rPr>
        <w:t>）</w:t>
      </w:r>
      <w:r w:rsidRPr="00DE6466">
        <w:rPr>
          <w:rFonts w:ascii="楷体" w:eastAsia="楷体" w:hAnsi="楷体" w:hint="eastAsia"/>
          <w:b/>
          <w:color w:val="0070C0"/>
          <w:szCs w:val="21"/>
        </w:rPr>
        <w:t>”</w:t>
      </w:r>
      <w:r>
        <w:rPr>
          <w:rFonts w:ascii="楷体" w:eastAsia="楷体" w:hAnsi="楷体" w:hint="eastAsia"/>
          <w:b/>
          <w:color w:val="000000"/>
          <w:szCs w:val="21"/>
        </w:rPr>
        <w:t>这一概念，</w:t>
      </w:r>
      <w:r w:rsidR="009A7082" w:rsidRPr="009A7082">
        <w:rPr>
          <w:rFonts w:ascii="楷体" w:eastAsia="楷体" w:hAnsi="楷体"/>
          <w:b/>
          <w:color w:val="000000"/>
          <w:szCs w:val="21"/>
        </w:rPr>
        <w:t>用它描述支撑人类认知自由的能力如何</w:t>
      </w:r>
      <w:r w:rsidR="009A7082">
        <w:rPr>
          <w:rFonts w:ascii="楷体" w:eastAsia="楷体" w:hAnsi="楷体" w:hint="eastAsia"/>
          <w:b/>
          <w:color w:val="000000"/>
          <w:szCs w:val="21"/>
        </w:rPr>
        <w:t>因长期沉浸在</w:t>
      </w:r>
      <w:r w:rsidR="009A7082" w:rsidRPr="009A7082">
        <w:rPr>
          <w:rFonts w:ascii="楷体" w:eastAsia="楷体" w:hAnsi="楷体"/>
          <w:b/>
          <w:color w:val="000000"/>
          <w:szCs w:val="21"/>
        </w:rPr>
        <w:t>数字中缓慢变</w:t>
      </w:r>
      <w:r w:rsidR="009A7082">
        <w:rPr>
          <w:rFonts w:ascii="楷体" w:eastAsia="楷体" w:hAnsi="楷体" w:hint="eastAsia"/>
          <w:b/>
          <w:color w:val="000000"/>
          <w:szCs w:val="21"/>
        </w:rPr>
        <w:t>弱</w:t>
      </w:r>
      <w:r w:rsidR="009A7082" w:rsidRPr="009A7082">
        <w:rPr>
          <w:rFonts w:ascii="楷体" w:eastAsia="楷体" w:hAnsi="楷体"/>
          <w:b/>
          <w:color w:val="000000"/>
          <w:szCs w:val="21"/>
        </w:rPr>
        <w:t>。</w:t>
      </w:r>
      <w:r w:rsidR="009A7082">
        <w:rPr>
          <w:rFonts w:ascii="楷体" w:eastAsia="楷体" w:hAnsi="楷体" w:hint="eastAsia"/>
          <w:b/>
          <w:color w:val="000000"/>
          <w:szCs w:val="21"/>
        </w:rPr>
        <w:t>作者</w:t>
      </w:r>
      <w:r>
        <w:rPr>
          <w:rFonts w:ascii="楷体" w:eastAsia="楷体" w:hAnsi="楷体" w:hint="eastAsia"/>
          <w:b/>
          <w:color w:val="000000"/>
          <w:szCs w:val="21"/>
        </w:rPr>
        <w:t>提醒我们</w:t>
      </w:r>
      <w:r w:rsidR="009A7082">
        <w:rPr>
          <w:rFonts w:ascii="楷体" w:eastAsia="楷体" w:hAnsi="楷体" w:hint="eastAsia"/>
          <w:b/>
          <w:color w:val="000000"/>
          <w:szCs w:val="21"/>
        </w:rPr>
        <w:t>，</w:t>
      </w:r>
      <w:r w:rsidR="009A7082" w:rsidRPr="009A7082">
        <w:rPr>
          <w:rFonts w:ascii="楷体" w:eastAsia="楷体" w:hAnsi="楷体"/>
          <w:b/>
          <w:color w:val="000000"/>
          <w:szCs w:val="21"/>
        </w:rPr>
        <w:t>当人们习惯于直接接受技术提供的答案，原本需要通过困难、实践和独立思考才能形成的能力，便可能逐渐失去锻炼的机会。</w:t>
      </w:r>
      <w:r>
        <w:rPr>
          <w:rFonts w:ascii="楷体" w:eastAsia="楷体" w:hAnsi="楷体" w:hint="eastAsia"/>
          <w:b/>
          <w:color w:val="000000"/>
          <w:szCs w:val="21"/>
        </w:rPr>
        <w:t>真正需要警惕的</w:t>
      </w:r>
      <w:r w:rsidR="009A7082">
        <w:rPr>
          <w:rFonts w:ascii="楷体" w:eastAsia="楷体" w:hAnsi="楷体" w:hint="eastAsia"/>
          <w:b/>
          <w:color w:val="000000"/>
          <w:szCs w:val="21"/>
        </w:rPr>
        <w:t>是，在</w:t>
      </w:r>
      <w:r>
        <w:rPr>
          <w:rFonts w:ascii="楷体" w:eastAsia="楷体" w:hAnsi="楷体" w:hint="eastAsia"/>
          <w:b/>
          <w:color w:val="000000"/>
          <w:szCs w:val="21"/>
        </w:rPr>
        <w:t>技术便利背后，人类逐渐放弃主动思考、独立判断和创造的风险。</w:t>
      </w:r>
      <w:r w:rsidRPr="00D73090">
        <w:rPr>
          <w:rFonts w:ascii="楷体" w:eastAsia="楷体" w:hAnsi="楷体" w:hint="eastAsia"/>
          <w:b/>
          <w:color w:val="000000"/>
          <w:szCs w:val="21"/>
        </w:rPr>
        <w:t>真理、成长和人生意义，这些真正重要的逐渐被忽视。</w:t>
      </w:r>
    </w:p>
    <w:p w14:paraId="4FA63791" w14:textId="77777777" w:rsidR="00D73090" w:rsidRDefault="00D73090" w:rsidP="00D73090">
      <w:pPr>
        <w:ind w:firstLineChars="200" w:firstLine="422"/>
        <w:jc w:val="left"/>
        <w:rPr>
          <w:rFonts w:ascii="楷体" w:eastAsia="楷体" w:hAnsi="楷体"/>
          <w:b/>
          <w:color w:val="000000"/>
          <w:szCs w:val="21"/>
        </w:rPr>
      </w:pPr>
    </w:p>
    <w:p w14:paraId="4FA96380" w14:textId="774E8B19" w:rsidR="00D73090" w:rsidRDefault="00DE6466" w:rsidP="00DE6466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作者</w:t>
      </w:r>
      <w:r w:rsidRPr="00DE6466">
        <w:rPr>
          <w:rFonts w:ascii="楷体" w:eastAsia="楷体" w:hAnsi="楷体"/>
          <w:bCs/>
          <w:color w:val="000000"/>
          <w:szCs w:val="21"/>
        </w:rPr>
        <w:t>也关注</w:t>
      </w:r>
      <w:r w:rsidRPr="00DE6466">
        <w:rPr>
          <w:rFonts w:ascii="楷体" w:eastAsia="楷体" w:hAnsi="楷体"/>
          <w:b/>
          <w:color w:val="000000"/>
          <w:szCs w:val="21"/>
        </w:rPr>
        <w:t>心智获得自由需要哪些条件</w:t>
      </w:r>
      <w:r w:rsidRPr="00DE6466">
        <w:rPr>
          <w:rFonts w:ascii="楷体" w:eastAsia="楷体" w:hAnsi="楷体"/>
          <w:bCs/>
          <w:color w:val="000000"/>
          <w:szCs w:val="21"/>
        </w:rPr>
        <w:t>。</w:t>
      </w:r>
      <w:r>
        <w:rPr>
          <w:rFonts w:ascii="楷体" w:eastAsia="楷体" w:hAnsi="楷体" w:hint="eastAsia"/>
          <w:bCs/>
          <w:color w:val="000000"/>
          <w:szCs w:val="21"/>
        </w:rPr>
        <w:t>她</w:t>
      </w:r>
      <w:r w:rsidRPr="00DE6466">
        <w:rPr>
          <w:rFonts w:ascii="楷体" w:eastAsia="楷体" w:hAnsi="楷体"/>
          <w:bCs/>
          <w:color w:val="000000"/>
          <w:szCs w:val="21"/>
        </w:rPr>
        <w:t>从身体内部信号的感知、对自身思考过程的觉察，以及人与人之间真实而持续的联结出发，说明</w:t>
      </w:r>
      <w:r>
        <w:rPr>
          <w:rFonts w:ascii="楷体" w:eastAsia="楷体" w:hAnsi="楷体" w:hint="eastAsia"/>
          <w:bCs/>
          <w:color w:val="000000"/>
          <w:szCs w:val="21"/>
        </w:rPr>
        <w:t>一个人的</w:t>
      </w:r>
      <w:r w:rsidRPr="00DE6466">
        <w:rPr>
          <w:rFonts w:ascii="楷体" w:eastAsia="楷体" w:hAnsi="楷体"/>
          <w:bCs/>
          <w:color w:val="000000"/>
          <w:szCs w:val="21"/>
        </w:rPr>
        <w:t>认知能力并非与生俱来</w:t>
      </w:r>
      <w:r>
        <w:rPr>
          <w:rFonts w:ascii="楷体" w:eastAsia="楷体" w:hAnsi="楷体" w:hint="eastAsia"/>
          <w:bCs/>
          <w:color w:val="000000"/>
          <w:szCs w:val="21"/>
        </w:rPr>
        <w:t>和</w:t>
      </w:r>
      <w:r w:rsidRPr="00DE6466">
        <w:rPr>
          <w:rFonts w:ascii="楷体" w:eastAsia="楷体" w:hAnsi="楷体"/>
          <w:bCs/>
          <w:color w:val="000000"/>
          <w:szCs w:val="21"/>
        </w:rPr>
        <w:t>固定不变</w:t>
      </w:r>
      <w:r>
        <w:rPr>
          <w:rFonts w:ascii="楷体" w:eastAsia="楷体" w:hAnsi="楷体" w:hint="eastAsia"/>
          <w:bCs/>
          <w:color w:val="000000"/>
          <w:szCs w:val="21"/>
        </w:rPr>
        <w:t>的。相反，</w:t>
      </w:r>
      <w:r w:rsidRPr="00DE6466">
        <w:rPr>
          <w:rFonts w:ascii="楷体" w:eastAsia="楷体" w:hAnsi="楷体" w:hint="eastAsia"/>
          <w:b/>
          <w:color w:val="000000"/>
          <w:szCs w:val="21"/>
        </w:rPr>
        <w:t>其可以在各种</w:t>
      </w:r>
      <w:r w:rsidRPr="00DE6466">
        <w:rPr>
          <w:rFonts w:ascii="楷体" w:eastAsia="楷体" w:hAnsi="楷体"/>
          <w:b/>
          <w:color w:val="000000"/>
          <w:szCs w:val="21"/>
        </w:rPr>
        <w:t>实践</w:t>
      </w:r>
      <w:r w:rsidRPr="00DE6466">
        <w:rPr>
          <w:rFonts w:ascii="楷体" w:eastAsia="楷体" w:hAnsi="楷体" w:hint="eastAsia"/>
          <w:b/>
          <w:color w:val="000000"/>
          <w:szCs w:val="21"/>
        </w:rPr>
        <w:t>活动</w:t>
      </w:r>
      <w:r w:rsidRPr="00DE6466">
        <w:rPr>
          <w:rFonts w:ascii="楷体" w:eastAsia="楷体" w:hAnsi="楷体"/>
          <w:b/>
          <w:color w:val="000000"/>
          <w:szCs w:val="21"/>
        </w:rPr>
        <w:t>以及与其他心智的互动中逐渐形成，也可能因长期缺乏使用而削弱。</w:t>
      </w:r>
      <w:r w:rsidR="009A7082" w:rsidRPr="009A7082">
        <w:rPr>
          <w:rFonts w:ascii="楷体" w:eastAsia="楷体" w:hAnsi="楷体"/>
          <w:bCs/>
          <w:color w:val="000000"/>
          <w:szCs w:val="21"/>
        </w:rPr>
        <w:t>全书结合神经科学、发展心理学、哲学、法律和历史研究，并穿插作者本人的创伤与恢复经历，以及游戏成瘾者、学生、程序员、医护人员和普通家庭的</w:t>
      </w:r>
      <w:r w:rsidR="009A7082" w:rsidRPr="00DE6466">
        <w:rPr>
          <w:rFonts w:ascii="楷体" w:eastAsia="楷体" w:hAnsi="楷体"/>
          <w:b/>
          <w:color w:val="000000"/>
          <w:szCs w:val="21"/>
        </w:rPr>
        <w:t>真实案例</w:t>
      </w:r>
      <w:r w:rsidR="009A7082" w:rsidRPr="009A7082">
        <w:rPr>
          <w:rFonts w:ascii="楷体" w:eastAsia="楷体" w:hAnsi="楷体"/>
          <w:bCs/>
          <w:color w:val="000000"/>
          <w:szCs w:val="21"/>
        </w:rPr>
        <w:t>，解释</w:t>
      </w:r>
      <w:r w:rsidR="009A7082" w:rsidRPr="00DE6466">
        <w:rPr>
          <w:rFonts w:ascii="楷体" w:eastAsia="楷体" w:hAnsi="楷体"/>
          <w:b/>
          <w:color w:val="000000"/>
          <w:szCs w:val="21"/>
        </w:rPr>
        <w:t>支撑自由思考的能力如何形成、如何受到数字环境的影响，又如何得到恢复</w:t>
      </w:r>
      <w:r w:rsidR="009A7082" w:rsidRPr="009A7082">
        <w:rPr>
          <w:rFonts w:ascii="楷体" w:eastAsia="楷体" w:hAnsi="楷体"/>
          <w:bCs/>
          <w:color w:val="000000"/>
          <w:szCs w:val="21"/>
        </w:rPr>
        <w:t>。</w:t>
      </w:r>
    </w:p>
    <w:p w14:paraId="6AF7EAA2" w14:textId="77777777" w:rsidR="00DE6466" w:rsidRDefault="00DE6466" w:rsidP="00D73090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</w:p>
    <w:p w14:paraId="462C147E" w14:textId="08AD3172" w:rsidR="00DE6466" w:rsidRPr="00DE6466" w:rsidRDefault="00DE6466" w:rsidP="00DE6466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  <w:r w:rsidRPr="00DE6466">
        <w:rPr>
          <w:rFonts w:ascii="楷体" w:eastAsia="楷体" w:hAnsi="楷体"/>
          <w:bCs/>
          <w:color w:val="000000"/>
          <w:szCs w:val="21"/>
        </w:rPr>
        <w:t>《认知消亡》并不止于发出警告。</w:t>
      </w:r>
      <w:r>
        <w:rPr>
          <w:rFonts w:ascii="楷体" w:eastAsia="楷体" w:hAnsi="楷体" w:hint="eastAsia"/>
          <w:bCs/>
          <w:color w:val="000000"/>
          <w:szCs w:val="21"/>
        </w:rPr>
        <w:t>在</w:t>
      </w:r>
      <w:r w:rsidRPr="00DE6466">
        <w:rPr>
          <w:rFonts w:ascii="楷体" w:eastAsia="楷体" w:hAnsi="楷体"/>
          <w:bCs/>
          <w:color w:val="000000"/>
          <w:szCs w:val="21"/>
        </w:rPr>
        <w:t>后半部分</w:t>
      </w:r>
      <w:r>
        <w:rPr>
          <w:rFonts w:ascii="楷体" w:eastAsia="楷体" w:hAnsi="楷体" w:hint="eastAsia"/>
          <w:bCs/>
          <w:color w:val="000000"/>
          <w:szCs w:val="21"/>
        </w:rPr>
        <w:t>，作者</w:t>
      </w:r>
      <w:r w:rsidRPr="00DE6466">
        <w:rPr>
          <w:rFonts w:ascii="楷体" w:eastAsia="楷体" w:hAnsi="楷体"/>
          <w:bCs/>
          <w:color w:val="000000"/>
          <w:szCs w:val="21"/>
        </w:rPr>
        <w:t>进一步</w:t>
      </w:r>
      <w:r>
        <w:rPr>
          <w:rFonts w:ascii="楷体" w:eastAsia="楷体" w:hAnsi="楷体" w:hint="eastAsia"/>
          <w:bCs/>
          <w:color w:val="000000"/>
          <w:szCs w:val="21"/>
        </w:rPr>
        <w:t>针对</w:t>
      </w:r>
      <w:r w:rsidRPr="00DE6466">
        <w:rPr>
          <w:rFonts w:ascii="楷体" w:eastAsia="楷体" w:hAnsi="楷体"/>
          <w:b/>
          <w:color w:val="000000"/>
          <w:szCs w:val="21"/>
        </w:rPr>
        <w:t>个人与社会两个层面</w:t>
      </w:r>
      <w:r>
        <w:rPr>
          <w:rFonts w:ascii="楷体" w:eastAsia="楷体" w:hAnsi="楷体" w:hint="eastAsia"/>
          <w:bCs/>
          <w:color w:val="000000"/>
          <w:szCs w:val="21"/>
        </w:rPr>
        <w:t>提出了我们应当如何做。在最后，我们不禁思考，</w:t>
      </w:r>
      <w:r w:rsidRPr="00DE6466">
        <w:rPr>
          <w:rFonts w:ascii="楷体" w:eastAsia="楷体" w:hAnsi="楷体"/>
          <w:bCs/>
          <w:color w:val="000000"/>
          <w:szCs w:val="21"/>
        </w:rPr>
        <w:t>技术究竟是在扩展人的能力，还是在不知不觉中替代形成这些能力的过程？</w:t>
      </w:r>
      <w:r w:rsidRPr="00DE6466">
        <w:rPr>
          <w:rFonts w:ascii="楷体" w:eastAsia="楷体" w:hAnsi="楷体"/>
          <w:b/>
          <w:color w:val="000000"/>
          <w:szCs w:val="21"/>
        </w:rPr>
        <w:t>只有让技术设计与公共制度真正服务于人的认知发展</w:t>
      </w:r>
      <w:r>
        <w:rPr>
          <w:rFonts w:ascii="楷体" w:eastAsia="楷体" w:hAnsi="楷体" w:hint="eastAsia"/>
          <w:b/>
          <w:color w:val="000000"/>
          <w:szCs w:val="21"/>
        </w:rPr>
        <w:t>也</w:t>
      </w:r>
      <w:r w:rsidRPr="00DE6466">
        <w:rPr>
          <w:rFonts w:ascii="楷体" w:eastAsia="楷体" w:hAnsi="楷体"/>
          <w:b/>
          <w:color w:val="000000"/>
          <w:szCs w:val="21"/>
        </w:rPr>
        <w:t>真实联结，我们才能保有自由思考</w:t>
      </w:r>
      <w:r>
        <w:rPr>
          <w:rFonts w:ascii="楷体" w:eastAsia="楷体" w:hAnsi="楷体" w:hint="eastAsia"/>
          <w:b/>
          <w:color w:val="000000"/>
          <w:szCs w:val="21"/>
        </w:rPr>
        <w:t>与</w:t>
      </w:r>
      <w:r w:rsidRPr="00DE6466">
        <w:rPr>
          <w:rFonts w:ascii="楷体" w:eastAsia="楷体" w:hAnsi="楷体"/>
          <w:b/>
          <w:color w:val="000000"/>
          <w:szCs w:val="21"/>
        </w:rPr>
        <w:t>创造意义的能力。</w:t>
      </w:r>
    </w:p>
    <w:p w14:paraId="1A729113" w14:textId="77777777" w:rsidR="00DE6466" w:rsidRPr="00DE6466" w:rsidRDefault="00DE6466" w:rsidP="00DE6466">
      <w:pPr>
        <w:jc w:val="left"/>
        <w:rPr>
          <w:rFonts w:ascii="楷体" w:eastAsia="楷体" w:hAnsi="楷体"/>
          <w:bCs/>
          <w:color w:val="000000"/>
          <w:szCs w:val="21"/>
        </w:rPr>
      </w:pPr>
    </w:p>
    <w:p w14:paraId="00BA52DB" w14:textId="77777777" w:rsidR="0030169D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709503D" w14:textId="77777777" w:rsidR="0030169D" w:rsidRDefault="0030169D">
      <w:pPr>
        <w:rPr>
          <w:color w:val="000000"/>
          <w:szCs w:val="21"/>
        </w:rPr>
      </w:pPr>
    </w:p>
    <w:p w14:paraId="0B57DBE0" w14:textId="36C3ECE7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9A7082">
        <w:rPr>
          <w:rFonts w:hint="eastAsia"/>
          <w:b/>
          <w:bCs/>
          <w:color w:val="000000"/>
          <w:szCs w:val="21"/>
        </w:rPr>
        <w:t>系统阐释</w:t>
      </w:r>
      <w:r w:rsidRPr="00D0487F">
        <w:rPr>
          <w:rFonts w:hint="eastAsia"/>
          <w:b/>
          <w:bCs/>
          <w:color w:val="000000"/>
          <w:szCs w:val="21"/>
        </w:rPr>
        <w:t>“认知消亡”概念，直击</w:t>
      </w:r>
      <w:r w:rsidRPr="00D0487F">
        <w:rPr>
          <w:rFonts w:hint="eastAsia"/>
          <w:b/>
          <w:bCs/>
          <w:color w:val="000000"/>
          <w:szCs w:val="21"/>
        </w:rPr>
        <w:t>AI</w:t>
      </w:r>
      <w:r w:rsidRPr="00D0487F">
        <w:rPr>
          <w:rFonts w:hint="eastAsia"/>
          <w:b/>
          <w:bCs/>
          <w:color w:val="000000"/>
          <w:szCs w:val="21"/>
        </w:rPr>
        <w:t>时代最深层的人类危机。</w:t>
      </w:r>
    </w:p>
    <w:p w14:paraId="449AE9B1" w14:textId="77777777" w:rsidR="0030169D" w:rsidRDefault="0030169D">
      <w:pPr>
        <w:ind w:firstLineChars="200" w:firstLine="420"/>
        <w:rPr>
          <w:color w:val="000000"/>
          <w:szCs w:val="21"/>
        </w:rPr>
      </w:pPr>
    </w:p>
    <w:p w14:paraId="06040E2C" w14:textId="761785EB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0487F">
        <w:rPr>
          <w:rFonts w:hint="eastAsia"/>
          <w:b/>
          <w:bCs/>
          <w:color w:val="000000"/>
          <w:szCs w:val="21"/>
        </w:rPr>
        <w:t>融合神经科学与真实案例，探索科技如何改变人类大脑。</w:t>
      </w:r>
    </w:p>
    <w:p w14:paraId="64A06820" w14:textId="77777777" w:rsidR="0030169D" w:rsidRDefault="0030169D">
      <w:pPr>
        <w:ind w:firstLineChars="200" w:firstLine="420"/>
        <w:rPr>
          <w:color w:val="000000"/>
          <w:szCs w:val="21"/>
        </w:rPr>
      </w:pPr>
    </w:p>
    <w:p w14:paraId="78C79207" w14:textId="7F797EAE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D0487F">
        <w:rPr>
          <w:rFonts w:hint="eastAsia"/>
          <w:b/>
          <w:bCs/>
          <w:color w:val="000000"/>
          <w:szCs w:val="21"/>
        </w:rPr>
        <w:t>拒绝只输出焦虑，提供个人与社会层面的认知重建路径。</w:t>
      </w:r>
    </w:p>
    <w:p w14:paraId="1B3A00CB" w14:textId="77777777" w:rsidR="0030169D" w:rsidRDefault="0030169D">
      <w:pPr>
        <w:rPr>
          <w:color w:val="000000"/>
          <w:szCs w:val="21"/>
        </w:rPr>
      </w:pPr>
    </w:p>
    <w:p w14:paraId="1B3D351A" w14:textId="77777777" w:rsidR="0030169D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62AF99E" w14:textId="77777777" w:rsidR="0030169D" w:rsidRDefault="0030169D">
      <w:pPr>
        <w:rPr>
          <w:color w:val="000000"/>
          <w:szCs w:val="21"/>
        </w:rPr>
      </w:pPr>
    </w:p>
    <w:p w14:paraId="09B6EDB4" w14:textId="77777777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我们能否在适应现代世界的同时，守护指引人类前行的批判性思维、伦理判断和人文精神？</w:t>
      </w:r>
    </w:p>
    <w:p w14:paraId="630D1B7E" w14:textId="77777777" w:rsidR="00D73090" w:rsidRDefault="00D73090" w:rsidP="00D73090">
      <w:pPr>
        <w:rPr>
          <w:color w:val="000000"/>
          <w:szCs w:val="21"/>
        </w:rPr>
      </w:pPr>
    </w:p>
    <w:p w14:paraId="49C9DAEC" w14:textId="77777777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一切始于一张照片。妮塔·法拉哈尼（</w:t>
      </w:r>
      <w:r>
        <w:rPr>
          <w:rFonts w:hint="eastAsia"/>
          <w:color w:val="000000"/>
          <w:szCs w:val="21"/>
        </w:rPr>
        <w:t>Nita Farahany</w:t>
      </w:r>
      <w:r>
        <w:rPr>
          <w:rFonts w:hint="eastAsia"/>
          <w:color w:val="000000"/>
          <w:szCs w:val="21"/>
        </w:rPr>
        <w:t>）看到手机里的一张照片，阳光洒满厨房，女儿阿里斯泰拉（</w:t>
      </w:r>
      <w:r>
        <w:rPr>
          <w:rFonts w:hint="eastAsia"/>
          <w:color w:val="000000"/>
          <w:szCs w:val="21"/>
        </w:rPr>
        <w:t>Aristella</w:t>
      </w:r>
      <w:r>
        <w:rPr>
          <w:rFonts w:hint="eastAsia"/>
          <w:color w:val="000000"/>
          <w:szCs w:val="21"/>
        </w:rPr>
        <w:t>）站在生日蛋糕前，笑容灿烂。她先是感到欣喜，随后却陷入疑惑。因为记忆中女儿当时在大家唱生日歌时哭了，窗外还下着雨。她询问丈夫，丈夫也拿出自己的手机再次确认。</w:t>
      </w:r>
    </w:p>
    <w:p w14:paraId="5FE062FA" w14:textId="77777777" w:rsidR="0030169D" w:rsidRDefault="0030169D">
      <w:pPr>
        <w:ind w:firstLineChars="200" w:firstLine="420"/>
        <w:rPr>
          <w:color w:val="000000"/>
          <w:szCs w:val="21"/>
        </w:rPr>
      </w:pPr>
    </w:p>
    <w:p w14:paraId="3E420975" w14:textId="77777777" w:rsidR="0030169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一刻，我们的记忆逐渐向技术重新塑造的版本靠拢，而不是我们真正经历过的那个瞬间。某种东西发生改变，我们越来越依赖算法，那些曾经支撑我们的东西，比如真实的感受、内在的判断以及我们对自身经验的信任，正在悄然消退。我们其实都能察觉这种变化，越来越难以专注，难以保持深入思考，孩子们身上的不安，也似乎远远超出了普通的青春期烦恼。这种不适感其实是一种信号，而本书将帮助你理解它背后的意义。</w:t>
      </w:r>
    </w:p>
    <w:p w14:paraId="0CC1BA03" w14:textId="77777777" w:rsidR="0030169D" w:rsidRDefault="0030169D">
      <w:pPr>
        <w:rPr>
          <w:b/>
          <w:color w:val="000000"/>
        </w:rPr>
      </w:pPr>
    </w:p>
    <w:p w14:paraId="7F09C23A" w14:textId="77777777" w:rsidR="0030169D" w:rsidRDefault="0030169D">
      <w:pPr>
        <w:rPr>
          <w:b/>
          <w:color w:val="000000"/>
        </w:rPr>
      </w:pPr>
    </w:p>
    <w:p w14:paraId="346D33AA" w14:textId="77777777" w:rsidR="0030169D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D511893" w14:textId="77777777" w:rsidR="006A2025" w:rsidRDefault="006A2025">
      <w:pPr>
        <w:spacing w:line="280" w:lineRule="exact"/>
        <w:rPr>
          <w:b/>
          <w:szCs w:val="21"/>
        </w:rPr>
      </w:pPr>
    </w:p>
    <w:p w14:paraId="5C63DFB1" w14:textId="77777777" w:rsidR="0030169D" w:rsidRDefault="00000000">
      <w:pPr>
        <w:ind w:firstLineChars="200" w:firstLine="422"/>
        <w:rPr>
          <w:bCs/>
          <w:lang w:val="en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EF5410E" wp14:editId="2F868A2A">
            <wp:simplePos x="0" y="0"/>
            <wp:positionH relativeFrom="column">
              <wp:posOffset>6350</wp:posOffset>
            </wp:positionH>
            <wp:positionV relativeFrom="paragraph">
              <wp:posOffset>71120</wp:posOffset>
            </wp:positionV>
            <wp:extent cx="1537970" cy="1428750"/>
            <wp:effectExtent l="0" t="0" r="5080" b="0"/>
            <wp:wrapSquare wrapText="bothSides"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r="26606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妮塔·法拉哈尼（</w:t>
      </w:r>
      <w:r>
        <w:rPr>
          <w:rFonts w:hint="eastAsia"/>
          <w:b/>
        </w:rPr>
        <w:t>Nita Farahany</w:t>
      </w:r>
      <w:r>
        <w:rPr>
          <w:rFonts w:hint="eastAsia"/>
          <w:b/>
        </w:rPr>
        <w:t>）</w:t>
      </w:r>
      <w:r>
        <w:rPr>
          <w:bCs/>
        </w:rPr>
        <w:t>，</w:t>
      </w:r>
      <w:r>
        <w:rPr>
          <w:rFonts w:hint="eastAsia"/>
          <w:bCs/>
          <w:lang w:val="en"/>
        </w:rPr>
        <w:t>是新兴技术伦理、法律及社会影响领域的专家。她是杜克大学（</w:t>
      </w:r>
      <w:r>
        <w:rPr>
          <w:rFonts w:hint="eastAsia"/>
          <w:bCs/>
          <w:lang w:val="en"/>
        </w:rPr>
        <w:t>Duke University</w:t>
      </w:r>
      <w:r>
        <w:rPr>
          <w:rFonts w:hint="eastAsia"/>
          <w:bCs/>
          <w:lang w:val="en"/>
        </w:rPr>
        <w:t>）杰出教授，也是杜克科学与社会</w:t>
      </w:r>
      <w:r>
        <w:rPr>
          <w:rFonts w:hint="eastAsia"/>
          <w:bCs/>
        </w:rPr>
        <w:t>项目（</w:t>
      </w:r>
      <w:r>
        <w:rPr>
          <w:rFonts w:hint="eastAsia"/>
          <w:bCs/>
        </w:rPr>
        <w:t>Duke Initiative for Science &amp; Society</w:t>
      </w:r>
      <w:r>
        <w:rPr>
          <w:rFonts w:hint="eastAsia"/>
          <w:bCs/>
        </w:rPr>
        <w:t>）</w:t>
      </w:r>
      <w:r>
        <w:rPr>
          <w:rFonts w:hint="eastAsia"/>
          <w:bCs/>
          <w:lang w:val="en"/>
        </w:rPr>
        <w:t>的</w:t>
      </w:r>
      <w:r>
        <w:rPr>
          <w:rFonts w:hint="eastAsia"/>
          <w:bCs/>
        </w:rPr>
        <w:t>主要发起者</w:t>
      </w:r>
      <w:r>
        <w:rPr>
          <w:rFonts w:hint="eastAsia"/>
          <w:bCs/>
          <w:lang w:val="en"/>
        </w:rPr>
        <w:t>，在全球范围内推动了关于认知自由与心理隐私的重要讨论。她经常受邀在</w:t>
      </w:r>
      <w:r>
        <w:rPr>
          <w:rFonts w:hint="eastAsia"/>
          <w:bCs/>
          <w:lang w:val="en"/>
        </w:rPr>
        <w:t>TED</w:t>
      </w:r>
      <w:r>
        <w:rPr>
          <w:rFonts w:hint="eastAsia"/>
          <w:bCs/>
          <w:lang w:val="en"/>
        </w:rPr>
        <w:t>、阿斯彭思想节（</w:t>
      </w:r>
      <w:r>
        <w:rPr>
          <w:rFonts w:hint="eastAsia"/>
          <w:bCs/>
          <w:lang w:val="en"/>
        </w:rPr>
        <w:t>the Aspen Ideas Festival</w:t>
      </w:r>
      <w:r>
        <w:rPr>
          <w:rFonts w:hint="eastAsia"/>
          <w:bCs/>
          <w:lang w:val="en"/>
        </w:rPr>
        <w:t>）和世界经济论坛（</w:t>
      </w:r>
      <w:r>
        <w:rPr>
          <w:rFonts w:hint="eastAsia"/>
          <w:bCs/>
          <w:lang w:val="en"/>
        </w:rPr>
        <w:t>the World Economic Forum</w:t>
      </w:r>
      <w:r>
        <w:rPr>
          <w:rFonts w:hint="eastAsia"/>
          <w:bCs/>
          <w:lang w:val="en"/>
        </w:rPr>
        <w:t>）等国际平台发表主题演讲。法拉哈尼著有《大脑之战》</w:t>
      </w:r>
      <w:r>
        <w:rPr>
          <w:rFonts w:hint="eastAsia"/>
          <w:bCs/>
          <w:i/>
          <w:iCs/>
          <w:lang w:val="en"/>
        </w:rPr>
        <w:t>（</w:t>
      </w:r>
      <w:r>
        <w:rPr>
          <w:rFonts w:hint="eastAsia"/>
          <w:bCs/>
          <w:i/>
          <w:iCs/>
          <w:lang w:val="en"/>
        </w:rPr>
        <w:t>The Battle for Your Brain</w:t>
      </w:r>
      <w:r>
        <w:rPr>
          <w:rFonts w:hint="eastAsia"/>
          <w:bCs/>
          <w:i/>
          <w:iCs/>
          <w:lang w:val="en"/>
        </w:rPr>
        <w:t>）</w:t>
      </w:r>
      <w:r>
        <w:rPr>
          <w:rFonts w:hint="eastAsia"/>
          <w:bCs/>
          <w:lang w:val="en"/>
        </w:rPr>
        <w:t>。</w:t>
      </w:r>
    </w:p>
    <w:p w14:paraId="7E896875" w14:textId="77777777" w:rsidR="0030169D" w:rsidRDefault="0030169D">
      <w:pPr>
        <w:ind w:firstLineChars="200" w:firstLine="420"/>
        <w:rPr>
          <w:bCs/>
          <w:lang w:val="en"/>
        </w:rPr>
      </w:pPr>
    </w:p>
    <w:p w14:paraId="78794491" w14:textId="77777777" w:rsidR="0030169D" w:rsidRDefault="0030169D">
      <w:pPr>
        <w:ind w:firstLineChars="200" w:firstLine="420"/>
        <w:rPr>
          <w:bCs/>
          <w:lang w:val="en"/>
        </w:rPr>
      </w:pPr>
    </w:p>
    <w:p w14:paraId="5F485673" w14:textId="77777777" w:rsidR="0030169D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52969A4" w14:textId="77777777" w:rsidR="0030169D" w:rsidRDefault="0030169D">
      <w:pPr>
        <w:rPr>
          <w:b/>
          <w:color w:val="000000"/>
        </w:rPr>
      </w:pPr>
    </w:p>
    <w:p w14:paraId="50C6C00C" w14:textId="77777777" w:rsidR="0030169D" w:rsidRDefault="00000000">
      <w:pPr>
        <w:ind w:firstLineChars="200" w:firstLine="420"/>
        <w:rPr>
          <w:bCs/>
          <w:lang w:val="en"/>
        </w:rPr>
      </w:pPr>
      <w:r>
        <w:rPr>
          <w:rFonts w:hint="eastAsia"/>
          <w:bCs/>
          <w:color w:val="000000"/>
          <w:lang w:val="en"/>
        </w:rPr>
        <w:t>“在一个连梦境都可能被转化为数据的时代，我们需要更多像她这样的</w:t>
      </w:r>
      <w:r>
        <w:rPr>
          <w:rFonts w:hint="eastAsia"/>
          <w:bCs/>
          <w:color w:val="000000"/>
        </w:rPr>
        <w:t>人</w:t>
      </w:r>
      <w:r>
        <w:rPr>
          <w:rFonts w:hint="eastAsia"/>
          <w:bCs/>
          <w:color w:val="000000"/>
          <w:lang w:val="en"/>
        </w:rPr>
        <w:t>，帮助我们思考未来将面临的挑战。”</w:t>
      </w:r>
    </w:p>
    <w:p w14:paraId="73C275C8" w14:textId="77777777" w:rsidR="0030169D" w:rsidRDefault="00000000">
      <w:pPr>
        <w:jc w:val="right"/>
        <w:rPr>
          <w:bCs/>
          <w:i/>
          <w:iCs/>
          <w:lang w:val="en"/>
        </w:rPr>
      </w:pPr>
      <w:r>
        <w:rPr>
          <w:rFonts w:hint="eastAsia"/>
          <w:bCs/>
          <w:lang w:val="en"/>
        </w:rPr>
        <w:t>——《华尔街日报》</w:t>
      </w:r>
      <w:r>
        <w:rPr>
          <w:bCs/>
          <w:i/>
          <w:iCs/>
          <w:lang w:val="en"/>
        </w:rPr>
        <w:t>（</w:t>
      </w:r>
      <w:r>
        <w:rPr>
          <w:bCs/>
          <w:i/>
          <w:iCs/>
          <w:lang w:val="en"/>
        </w:rPr>
        <w:t>Wall Street Journal</w:t>
      </w:r>
      <w:r>
        <w:rPr>
          <w:bCs/>
          <w:i/>
          <w:iCs/>
          <w:lang w:val="en"/>
        </w:rPr>
        <w:t>）</w:t>
      </w:r>
    </w:p>
    <w:p w14:paraId="062D694E" w14:textId="77777777" w:rsidR="0030169D" w:rsidRDefault="0030169D">
      <w:pPr>
        <w:jc w:val="right"/>
        <w:rPr>
          <w:bCs/>
          <w:i/>
          <w:iCs/>
          <w:lang w:val="en"/>
        </w:rPr>
      </w:pPr>
    </w:p>
    <w:p w14:paraId="172D7B54" w14:textId="77777777" w:rsidR="0030169D" w:rsidRDefault="00000000">
      <w:pPr>
        <w:ind w:firstLineChars="200" w:firstLine="420"/>
        <w:rPr>
          <w:bCs/>
          <w:lang w:val="en"/>
        </w:rPr>
      </w:pPr>
      <w:r>
        <w:rPr>
          <w:rFonts w:hint="eastAsia"/>
          <w:bCs/>
          <w:color w:val="000000"/>
          <w:lang w:val="en"/>
        </w:rPr>
        <w:lastRenderedPageBreak/>
        <w:t>“这本书不仅</w:t>
      </w:r>
      <w:r>
        <w:rPr>
          <w:rFonts w:hint="eastAsia"/>
          <w:bCs/>
          <w:color w:val="000000"/>
        </w:rPr>
        <w:t>适合</w:t>
      </w:r>
      <w:r>
        <w:rPr>
          <w:rFonts w:hint="eastAsia"/>
          <w:bCs/>
          <w:color w:val="000000"/>
          <w:lang w:val="en"/>
        </w:rPr>
        <w:t>关注神经科学</w:t>
      </w:r>
      <w:r>
        <w:rPr>
          <w:rFonts w:hint="eastAsia"/>
          <w:bCs/>
          <w:color w:val="000000"/>
        </w:rPr>
        <w:t>的读者</w:t>
      </w:r>
      <w:r>
        <w:rPr>
          <w:rFonts w:hint="eastAsia"/>
          <w:bCs/>
          <w:color w:val="000000"/>
          <w:lang w:val="en"/>
        </w:rPr>
        <w:t>阅读，也</w:t>
      </w:r>
      <w:r>
        <w:rPr>
          <w:rFonts w:hint="eastAsia"/>
          <w:bCs/>
          <w:color w:val="000000"/>
        </w:rPr>
        <w:t>值得</w:t>
      </w:r>
      <w:r>
        <w:rPr>
          <w:rFonts w:hint="eastAsia"/>
          <w:bCs/>
          <w:color w:val="000000"/>
          <w:lang w:val="en"/>
        </w:rPr>
        <w:t>所有真正关心人类未来挑战的人认真</w:t>
      </w:r>
      <w:r>
        <w:rPr>
          <w:rFonts w:hint="eastAsia"/>
          <w:bCs/>
          <w:color w:val="000000"/>
        </w:rPr>
        <w:t>阅读</w:t>
      </w:r>
      <w:r>
        <w:rPr>
          <w:rFonts w:hint="eastAsia"/>
          <w:bCs/>
          <w:color w:val="000000"/>
          <w:lang w:val="en"/>
        </w:rPr>
        <w:t>。”</w:t>
      </w:r>
    </w:p>
    <w:p w14:paraId="46E0FC83" w14:textId="77777777" w:rsidR="0030169D" w:rsidRDefault="00000000">
      <w:pPr>
        <w:jc w:val="right"/>
        <w:rPr>
          <w:bCs/>
          <w:i/>
          <w:iCs/>
          <w:lang w:val="en"/>
        </w:rPr>
      </w:pPr>
      <w:r>
        <w:rPr>
          <w:rFonts w:hint="eastAsia"/>
          <w:bCs/>
          <w:lang w:val="en"/>
        </w:rPr>
        <w:t>——《科学》</w:t>
      </w:r>
      <w:r>
        <w:rPr>
          <w:bCs/>
          <w:i/>
          <w:iCs/>
          <w:lang w:val="en"/>
        </w:rPr>
        <w:t>（</w:t>
      </w:r>
      <w:r>
        <w:rPr>
          <w:bCs/>
          <w:i/>
          <w:iCs/>
          <w:lang w:val="en"/>
        </w:rPr>
        <w:t>Science</w:t>
      </w:r>
      <w:r>
        <w:rPr>
          <w:bCs/>
          <w:i/>
          <w:iCs/>
          <w:lang w:val="en"/>
        </w:rPr>
        <w:t>）</w:t>
      </w:r>
    </w:p>
    <w:p w14:paraId="404413DE" w14:textId="77777777" w:rsidR="0030169D" w:rsidRDefault="0030169D">
      <w:pPr>
        <w:rPr>
          <w:bCs/>
          <w:lang w:val="en"/>
        </w:rPr>
      </w:pPr>
    </w:p>
    <w:p w14:paraId="0EBB032B" w14:textId="77777777" w:rsidR="0030169D" w:rsidRDefault="00000000">
      <w:pPr>
        <w:ind w:firstLineChars="200" w:firstLine="420"/>
        <w:rPr>
          <w:bCs/>
          <w:color w:val="000000"/>
          <w:lang w:val="en"/>
        </w:rPr>
      </w:pPr>
      <w:r>
        <w:rPr>
          <w:rFonts w:hint="eastAsia"/>
          <w:bCs/>
          <w:color w:val="000000"/>
          <w:lang w:val="en"/>
        </w:rPr>
        <w:t>“这</w:t>
      </w:r>
      <w:r>
        <w:rPr>
          <w:rFonts w:hint="eastAsia"/>
          <w:bCs/>
          <w:color w:val="000000"/>
        </w:rPr>
        <w:t>本</w:t>
      </w:r>
      <w:r>
        <w:rPr>
          <w:rFonts w:hint="eastAsia"/>
          <w:bCs/>
          <w:color w:val="000000"/>
          <w:lang w:val="en"/>
        </w:rPr>
        <w:t>精彩</w:t>
      </w:r>
      <w:r>
        <w:rPr>
          <w:rFonts w:hint="eastAsia"/>
          <w:bCs/>
          <w:color w:val="000000"/>
        </w:rPr>
        <w:t>的</w:t>
      </w:r>
      <w:r>
        <w:rPr>
          <w:rFonts w:hint="eastAsia"/>
          <w:bCs/>
          <w:color w:val="000000"/>
          <w:lang w:val="en"/>
        </w:rPr>
        <w:t>入门读物，帮助读者理解快速发展的神经科技如何增强人类心智</w:t>
      </w:r>
      <w:r>
        <w:rPr>
          <w:rFonts w:hint="eastAsia"/>
          <w:bCs/>
          <w:color w:val="000000"/>
        </w:rPr>
        <w:t>或者</w:t>
      </w:r>
      <w:r>
        <w:rPr>
          <w:rFonts w:hint="eastAsia"/>
          <w:bCs/>
          <w:color w:val="000000"/>
          <w:lang w:val="en"/>
        </w:rPr>
        <w:t>削弱独立思考</w:t>
      </w:r>
      <w:r>
        <w:rPr>
          <w:rFonts w:hint="eastAsia"/>
          <w:bCs/>
          <w:color w:val="000000"/>
        </w:rPr>
        <w:t>的能力</w:t>
      </w:r>
      <w:r>
        <w:rPr>
          <w:rFonts w:hint="eastAsia"/>
          <w:bCs/>
          <w:color w:val="000000"/>
          <w:lang w:val="en"/>
        </w:rPr>
        <w:t>。”</w:t>
      </w:r>
    </w:p>
    <w:p w14:paraId="37754218" w14:textId="77777777" w:rsidR="0030169D" w:rsidRDefault="00000000">
      <w:pPr>
        <w:jc w:val="right"/>
        <w:rPr>
          <w:bCs/>
          <w:i/>
          <w:iCs/>
          <w:lang w:val="en"/>
        </w:rPr>
      </w:pPr>
      <w:r>
        <w:rPr>
          <w:rFonts w:hint="eastAsia"/>
          <w:bCs/>
          <w:lang w:val="en"/>
        </w:rPr>
        <w:t>——《理性》</w:t>
      </w:r>
      <w:r>
        <w:rPr>
          <w:bCs/>
          <w:i/>
          <w:iCs/>
          <w:lang w:val="en"/>
        </w:rPr>
        <w:t>（</w:t>
      </w:r>
      <w:r>
        <w:rPr>
          <w:bCs/>
          <w:i/>
          <w:iCs/>
          <w:lang w:val="en"/>
        </w:rPr>
        <w:t>Reason Magazine</w:t>
      </w:r>
      <w:r>
        <w:rPr>
          <w:bCs/>
          <w:i/>
          <w:iCs/>
          <w:lang w:val="en"/>
        </w:rPr>
        <w:t>）</w:t>
      </w:r>
    </w:p>
    <w:p w14:paraId="28755269" w14:textId="77777777" w:rsidR="0030169D" w:rsidRDefault="0030169D">
      <w:pPr>
        <w:rPr>
          <w:b/>
          <w:color w:val="FF0000"/>
        </w:rPr>
      </w:pPr>
    </w:p>
    <w:p w14:paraId="37E748C2" w14:textId="77777777" w:rsidR="0030169D" w:rsidRDefault="0030169D">
      <w:pPr>
        <w:rPr>
          <w:b/>
          <w:color w:val="000000"/>
        </w:rPr>
      </w:pPr>
    </w:p>
    <w:p w14:paraId="3EDF004F" w14:textId="77777777" w:rsidR="0030169D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0C1BBBA2" w14:textId="77777777" w:rsidR="0030169D" w:rsidRDefault="0030169D">
      <w:pPr>
        <w:rPr>
          <w:b/>
          <w:color w:val="000000"/>
        </w:rPr>
      </w:pPr>
    </w:p>
    <w:p w14:paraId="1EF9DCAB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序言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悄然暗淡</w:t>
      </w:r>
    </w:p>
    <w:p w14:paraId="734D3951" w14:textId="77777777" w:rsidR="00D73090" w:rsidRDefault="00D73090">
      <w:pPr>
        <w:jc w:val="center"/>
        <w:rPr>
          <w:bCs/>
          <w:color w:val="000000"/>
        </w:rPr>
      </w:pPr>
    </w:p>
    <w:p w14:paraId="7293430A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第一部分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正在消逝之物</w:t>
      </w:r>
    </w:p>
    <w:p w14:paraId="167FDC4F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可感的生命</w:t>
      </w:r>
    </w:p>
    <w:p w14:paraId="423377F9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思考的力量</w:t>
      </w:r>
    </w:p>
    <w:p w14:paraId="4B8E6AEA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第三章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当世界逐渐变小</w:t>
      </w:r>
    </w:p>
    <w:p w14:paraId="31A87C95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第四章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认知共同体</w:t>
      </w:r>
    </w:p>
    <w:p w14:paraId="27C03759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第五章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共享现实</w:t>
      </w:r>
    </w:p>
    <w:p w14:paraId="1418154C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第六章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失去锚点</w:t>
      </w:r>
    </w:p>
    <w:p w14:paraId="3F2F95D2" w14:textId="77777777" w:rsidR="00D73090" w:rsidRDefault="00D73090">
      <w:pPr>
        <w:jc w:val="center"/>
        <w:rPr>
          <w:bCs/>
          <w:color w:val="000000"/>
        </w:rPr>
      </w:pPr>
    </w:p>
    <w:p w14:paraId="7AF5AE6B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/>
          <w:color w:val="000000"/>
        </w:rPr>
        <w:t>第二部分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b/>
          <w:color w:val="000000"/>
        </w:rPr>
        <w:t>回归之物</w:t>
      </w:r>
    </w:p>
    <w:p w14:paraId="3E312659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第七章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认知自由</w:t>
      </w:r>
    </w:p>
    <w:p w14:paraId="7E98F853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第八章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根基</w:t>
      </w:r>
    </w:p>
    <w:p w14:paraId="4D7B79BE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第九章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桥梁</w:t>
      </w:r>
    </w:p>
    <w:p w14:paraId="14FA55F4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共同认知</w:t>
      </w:r>
    </w:p>
    <w:p w14:paraId="62C022A4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第十一章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困扰之处</w:t>
      </w:r>
    </w:p>
    <w:p w14:paraId="7FFDE5D6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第十二章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我们愿意看见什么</w:t>
      </w:r>
    </w:p>
    <w:p w14:paraId="76361059" w14:textId="77777777" w:rsidR="00D73090" w:rsidRDefault="00D73090">
      <w:pPr>
        <w:jc w:val="center"/>
        <w:rPr>
          <w:bCs/>
          <w:color w:val="000000"/>
        </w:rPr>
      </w:pPr>
    </w:p>
    <w:p w14:paraId="4A673109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致谢</w:t>
      </w:r>
    </w:p>
    <w:p w14:paraId="73D10E7E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参考资料</w:t>
      </w:r>
    </w:p>
    <w:p w14:paraId="3625EB04" w14:textId="77777777" w:rsidR="0030169D" w:rsidRDefault="00000000">
      <w:pPr>
        <w:jc w:val="center"/>
        <w:rPr>
          <w:bCs/>
          <w:color w:val="000000"/>
        </w:rPr>
      </w:pPr>
      <w:r>
        <w:rPr>
          <w:rFonts w:hint="eastAsia"/>
          <w:bCs/>
          <w:color w:val="000000"/>
        </w:rPr>
        <w:t>作者简介</w:t>
      </w:r>
    </w:p>
    <w:p w14:paraId="67B5BA03" w14:textId="77777777" w:rsidR="0030169D" w:rsidRDefault="0030169D">
      <w:pPr>
        <w:rPr>
          <w:b/>
          <w:color w:val="000000"/>
        </w:rPr>
      </w:pPr>
    </w:p>
    <w:p w14:paraId="41AE02D2" w14:textId="77777777" w:rsidR="0030169D" w:rsidRDefault="0030169D">
      <w:pPr>
        <w:rPr>
          <w:b/>
          <w:color w:val="000000"/>
        </w:rPr>
      </w:pPr>
    </w:p>
    <w:p w14:paraId="4BAF042F" w14:textId="77777777" w:rsidR="0030169D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4406D5F" w14:textId="77777777" w:rsidR="0030169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6B09761" w14:textId="77777777" w:rsidR="0030169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30169D">
          <w:rPr>
            <w:rStyle w:val="ab"/>
            <w:b/>
            <w:szCs w:val="21"/>
          </w:rPr>
          <w:t>Rights@nurnberg.com.cn</w:t>
        </w:r>
      </w:hyperlink>
    </w:p>
    <w:p w14:paraId="3FAC0AC0" w14:textId="77777777" w:rsidR="003016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6254F87" w14:textId="77777777" w:rsidR="003016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68B77A" w14:textId="77777777" w:rsidR="0030169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C537718" w14:textId="77777777" w:rsidR="0030169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30169D">
          <w:rPr>
            <w:rStyle w:val="ab"/>
            <w:szCs w:val="21"/>
          </w:rPr>
          <w:t>http://www.nurnberg.com.cn</w:t>
        </w:r>
      </w:hyperlink>
    </w:p>
    <w:p w14:paraId="590CC143" w14:textId="77777777" w:rsidR="003016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30169D">
          <w:rPr>
            <w:rStyle w:val="ab"/>
            <w:szCs w:val="21"/>
          </w:rPr>
          <w:t>http://www.nurnberg.com.cn/booklist_zh/list.aspx</w:t>
        </w:r>
      </w:hyperlink>
    </w:p>
    <w:p w14:paraId="595F16C2" w14:textId="77777777" w:rsidR="003016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1" w:history="1">
        <w:r w:rsidR="0030169D">
          <w:rPr>
            <w:rStyle w:val="ab"/>
            <w:szCs w:val="21"/>
          </w:rPr>
          <w:t>http://www.nurnberg.com.cn/book/book.aspx</w:t>
        </w:r>
      </w:hyperlink>
    </w:p>
    <w:p w14:paraId="2FF8EE23" w14:textId="77777777" w:rsidR="0030169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30169D">
          <w:rPr>
            <w:rStyle w:val="ab"/>
            <w:szCs w:val="21"/>
          </w:rPr>
          <w:t>http://www.nurnberg.com.cn/video/video.aspx</w:t>
        </w:r>
      </w:hyperlink>
    </w:p>
    <w:p w14:paraId="7BD49080" w14:textId="77777777" w:rsidR="0030169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30169D">
          <w:rPr>
            <w:rStyle w:val="ab"/>
            <w:szCs w:val="21"/>
          </w:rPr>
          <w:t>http://site.douban.com/110577/</w:t>
        </w:r>
      </w:hyperlink>
    </w:p>
    <w:p w14:paraId="24B86BE6" w14:textId="77777777" w:rsidR="0030169D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 w:rsidR="0030169D">
          <w:rPr>
            <w:color w:val="0000FF"/>
            <w:u w:val="single"/>
            <w:shd w:val="clear" w:color="auto" w:fill="FFFFFF"/>
          </w:rPr>
          <w:t>安德鲁纳伯格公司的微博</w:t>
        </w:r>
        <w:r w:rsidR="0030169D">
          <w:rPr>
            <w:color w:val="0000FF"/>
            <w:u w:val="single"/>
            <w:shd w:val="clear" w:color="auto" w:fill="FFFFFF"/>
          </w:rPr>
          <w:t>_</w:t>
        </w:r>
        <w:r w:rsidR="0030169D">
          <w:rPr>
            <w:color w:val="0000FF"/>
            <w:u w:val="single"/>
            <w:shd w:val="clear" w:color="auto" w:fill="FFFFFF"/>
          </w:rPr>
          <w:t>微博</w:t>
        </w:r>
        <w:r w:rsidR="0030169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2101186" w14:textId="77777777" w:rsidR="0030169D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D7D19A5" w14:textId="77777777" w:rsidR="0030169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26790460" wp14:editId="0BA9973E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B238" w14:textId="77777777" w:rsidR="0030169D" w:rsidRDefault="0030169D">
      <w:pPr>
        <w:ind w:right="420"/>
        <w:rPr>
          <w:rFonts w:eastAsia="Gungsuh"/>
          <w:color w:val="000000"/>
          <w:kern w:val="0"/>
          <w:szCs w:val="21"/>
        </w:rPr>
      </w:pPr>
    </w:p>
    <w:sectPr w:rsidR="0030169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B58" w14:textId="77777777" w:rsidR="00322EED" w:rsidRDefault="00322EED">
      <w:r>
        <w:separator/>
      </w:r>
    </w:p>
  </w:endnote>
  <w:endnote w:type="continuationSeparator" w:id="0">
    <w:p w14:paraId="7D6D5F2A" w14:textId="77777777" w:rsidR="00322EED" w:rsidRDefault="0032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5BAD" w14:textId="77777777" w:rsidR="0030169D" w:rsidRDefault="0030169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51FD888" w14:textId="77777777" w:rsidR="003016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1C2CDB1" w14:textId="77777777" w:rsidR="003016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959FBE9" w14:textId="77777777" w:rsidR="0030169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30169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C21CFBE" w14:textId="77777777" w:rsidR="0030169D" w:rsidRDefault="0030169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00C7" w14:textId="77777777" w:rsidR="00322EED" w:rsidRDefault="00322EED">
      <w:r>
        <w:separator/>
      </w:r>
    </w:p>
  </w:footnote>
  <w:footnote w:type="continuationSeparator" w:id="0">
    <w:p w14:paraId="4F68AFA6" w14:textId="77777777" w:rsidR="00322EED" w:rsidRDefault="0032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316" w14:textId="77777777" w:rsidR="0030169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26C4E" wp14:editId="74D1AFE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176109" w14:textId="77777777" w:rsidR="0030169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57E52F6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67314"/>
    <w:rsid w:val="00182768"/>
    <w:rsid w:val="00193733"/>
    <w:rsid w:val="00195D6F"/>
    <w:rsid w:val="001B2196"/>
    <w:rsid w:val="001B679D"/>
    <w:rsid w:val="001C3E7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43D6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169D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2EED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03D4"/>
    <w:rsid w:val="006A202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B7C9D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7082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0857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487F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2BE2"/>
    <w:rsid w:val="00D63010"/>
    <w:rsid w:val="00D64EE2"/>
    <w:rsid w:val="00D7179C"/>
    <w:rsid w:val="00D73090"/>
    <w:rsid w:val="00D738A1"/>
    <w:rsid w:val="00D74F9D"/>
    <w:rsid w:val="00D762D4"/>
    <w:rsid w:val="00D76715"/>
    <w:rsid w:val="00DB3297"/>
    <w:rsid w:val="00DB7D8F"/>
    <w:rsid w:val="00DC214F"/>
    <w:rsid w:val="00DE6466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1E24"/>
    <w:rsid w:val="00E94906"/>
    <w:rsid w:val="00E97F80"/>
    <w:rsid w:val="00EA1E8C"/>
    <w:rsid w:val="00EA6987"/>
    <w:rsid w:val="00EA74CC"/>
    <w:rsid w:val="00EA7E47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3973EC"/>
    <w:rsid w:val="055F1B46"/>
    <w:rsid w:val="061D286A"/>
    <w:rsid w:val="065742DF"/>
    <w:rsid w:val="0806583D"/>
    <w:rsid w:val="091A3CEE"/>
    <w:rsid w:val="0AA822B2"/>
    <w:rsid w:val="0BB772BD"/>
    <w:rsid w:val="0BB84DE3"/>
    <w:rsid w:val="0C1B0437"/>
    <w:rsid w:val="0C395F24"/>
    <w:rsid w:val="0C436DA2"/>
    <w:rsid w:val="103C5FE2"/>
    <w:rsid w:val="10B4569D"/>
    <w:rsid w:val="1264528F"/>
    <w:rsid w:val="12D17378"/>
    <w:rsid w:val="12D81E34"/>
    <w:rsid w:val="14117386"/>
    <w:rsid w:val="14410444"/>
    <w:rsid w:val="14C12F5A"/>
    <w:rsid w:val="14EF3F6B"/>
    <w:rsid w:val="15A308B2"/>
    <w:rsid w:val="15C34AB0"/>
    <w:rsid w:val="162057B7"/>
    <w:rsid w:val="16D52CED"/>
    <w:rsid w:val="17594F22"/>
    <w:rsid w:val="1B9804B9"/>
    <w:rsid w:val="1C163B8C"/>
    <w:rsid w:val="1C3B5B2F"/>
    <w:rsid w:val="1C5B5A42"/>
    <w:rsid w:val="1C6012AB"/>
    <w:rsid w:val="1CD87093"/>
    <w:rsid w:val="206A26F8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9E7300B"/>
    <w:rsid w:val="2A0F7B8F"/>
    <w:rsid w:val="2BA80578"/>
    <w:rsid w:val="2C5142E1"/>
    <w:rsid w:val="2CA62D0A"/>
    <w:rsid w:val="2CF03F85"/>
    <w:rsid w:val="2D151C3D"/>
    <w:rsid w:val="2E2667E7"/>
    <w:rsid w:val="2FB03EC7"/>
    <w:rsid w:val="2FBB5323"/>
    <w:rsid w:val="30DC13F0"/>
    <w:rsid w:val="322070BA"/>
    <w:rsid w:val="32562ADC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1AA2E44"/>
    <w:rsid w:val="42864D18"/>
    <w:rsid w:val="45083B8C"/>
    <w:rsid w:val="4603463C"/>
    <w:rsid w:val="4683223D"/>
    <w:rsid w:val="468C3169"/>
    <w:rsid w:val="46A13188"/>
    <w:rsid w:val="48121EAA"/>
    <w:rsid w:val="488A3088"/>
    <w:rsid w:val="48CE21C6"/>
    <w:rsid w:val="494B7BFF"/>
    <w:rsid w:val="4A392FB7"/>
    <w:rsid w:val="4A4060F4"/>
    <w:rsid w:val="4B1D59BF"/>
    <w:rsid w:val="4B4B6AFE"/>
    <w:rsid w:val="4E0B07C7"/>
    <w:rsid w:val="4E87411E"/>
    <w:rsid w:val="4E9F4AB7"/>
    <w:rsid w:val="4EDD2163"/>
    <w:rsid w:val="4F324189"/>
    <w:rsid w:val="51D535C6"/>
    <w:rsid w:val="52C442F7"/>
    <w:rsid w:val="530F0D59"/>
    <w:rsid w:val="53AF499D"/>
    <w:rsid w:val="53F32DF7"/>
    <w:rsid w:val="53FF492A"/>
    <w:rsid w:val="54F86EAB"/>
    <w:rsid w:val="55410F72"/>
    <w:rsid w:val="555667CB"/>
    <w:rsid w:val="564055B9"/>
    <w:rsid w:val="57E52F60"/>
    <w:rsid w:val="59296817"/>
    <w:rsid w:val="59F00E16"/>
    <w:rsid w:val="5A1E61D2"/>
    <w:rsid w:val="5AFA5E4B"/>
    <w:rsid w:val="5C646BCF"/>
    <w:rsid w:val="5E0C3542"/>
    <w:rsid w:val="5E572DEB"/>
    <w:rsid w:val="5E6F0574"/>
    <w:rsid w:val="5E8E14C4"/>
    <w:rsid w:val="5ED6505B"/>
    <w:rsid w:val="5F5521EA"/>
    <w:rsid w:val="5F954394"/>
    <w:rsid w:val="5F9A5549"/>
    <w:rsid w:val="60197BB5"/>
    <w:rsid w:val="602A2D2E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93B41FE"/>
    <w:rsid w:val="6A58493C"/>
    <w:rsid w:val="6BFA18B7"/>
    <w:rsid w:val="6D54286C"/>
    <w:rsid w:val="6DAA54AF"/>
    <w:rsid w:val="6DE24C48"/>
    <w:rsid w:val="6E9A5873"/>
    <w:rsid w:val="6EF80BE7"/>
    <w:rsid w:val="6F555B47"/>
    <w:rsid w:val="6FF173C5"/>
    <w:rsid w:val="704936A5"/>
    <w:rsid w:val="704D10EC"/>
    <w:rsid w:val="714C3AC4"/>
    <w:rsid w:val="724427AD"/>
    <w:rsid w:val="7251239D"/>
    <w:rsid w:val="72682163"/>
    <w:rsid w:val="73B21D95"/>
    <w:rsid w:val="73D3309A"/>
    <w:rsid w:val="741C570D"/>
    <w:rsid w:val="74A013B9"/>
    <w:rsid w:val="760F67F7"/>
    <w:rsid w:val="762F0C47"/>
    <w:rsid w:val="76F31C74"/>
    <w:rsid w:val="77E96C58"/>
    <w:rsid w:val="795D1E91"/>
    <w:rsid w:val="79B77DA5"/>
    <w:rsid w:val="7ADB314B"/>
    <w:rsid w:val="7C224DAA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4A5448"/>
  <w15:docId w15:val="{CA7B2441-1B3C-46F8-9C8F-A21F5B72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146</TotalTime>
  <Pages>1</Pages>
  <Words>1260</Words>
  <Characters>1613</Characters>
  <Application>Microsoft Office Word</Application>
  <DocSecurity>0</DocSecurity>
  <Lines>89</Lines>
  <Paragraphs>77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13</cp:revision>
  <dcterms:created xsi:type="dcterms:W3CDTF">2026-07-14T02:54:00Z</dcterms:created>
  <dcterms:modified xsi:type="dcterms:W3CDTF">2026-07-14T11:00:00Z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B59CEFFA156D410AB974FE2B4423CE65_11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