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017CC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3017CC">
      <w:pPr>
        <w:rPr>
          <w:rFonts w:hint="eastAsia"/>
          <w:b/>
          <w:bCs/>
          <w:sz w:val="36"/>
        </w:rPr>
      </w:pPr>
    </w:p>
    <w:p w:rsidR="00000000" w:rsidRDefault="0006475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10206</wp:posOffset>
            </wp:positionV>
            <wp:extent cx="1445260" cy="2148840"/>
            <wp:effectExtent l="0" t="0" r="2540" b="3810"/>
            <wp:wrapSquare wrapText="bothSides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17CC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3017CC">
        <w:rPr>
          <w:rFonts w:hint="eastAsia"/>
          <w:b/>
          <w:bCs/>
          <w:color w:val="000000"/>
          <w:szCs w:val="21"/>
        </w:rPr>
        <w:t>《恐惧与奇境：超自然世界的古今图景》</w:t>
      </w:r>
    </w:p>
    <w:p w:rsidR="00000000" w:rsidRDefault="003017CC">
      <w:pPr>
        <w:rPr>
          <w:rFonts w:hint="eastAsia"/>
          <w:b/>
          <w:i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i/>
          <w:iCs/>
          <w:color w:val="000000"/>
          <w:szCs w:val="21"/>
        </w:rPr>
        <w:t>Worlds of Fear and Wonder: Living with the Supernatural, Past and Present</w:t>
      </w:r>
    </w:p>
    <w:p w:rsidR="00000000" w:rsidRDefault="003017CC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r>
        <w:rPr>
          <w:b/>
          <w:bCs/>
          <w:color w:val="000000"/>
          <w:szCs w:val="21"/>
        </w:rPr>
        <w:t xml:space="preserve">Malcolm </w:t>
      </w:r>
      <w:proofErr w:type="spellStart"/>
      <w:r>
        <w:rPr>
          <w:b/>
          <w:bCs/>
          <w:color w:val="000000"/>
          <w:szCs w:val="21"/>
        </w:rPr>
        <w:t>Gaskill</w:t>
      </w:r>
      <w:bookmarkStart w:id="1" w:name="_GoBack"/>
      <w:bookmarkEnd w:id="1"/>
      <w:proofErr w:type="spellEnd"/>
    </w:p>
    <w:p w:rsidR="00000000" w:rsidRDefault="003017CC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Profile</w:t>
      </w:r>
    </w:p>
    <w:p w:rsidR="00000000" w:rsidRDefault="003017C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ANA/Jessica</w:t>
      </w:r>
      <w:r>
        <w:rPr>
          <w:lang w:val="en-US" w:eastAsia="zh-CN"/>
        </w:rPr>
        <w:t xml:space="preserve"> </w:t>
      </w:r>
    </w:p>
    <w:p w:rsidR="00000000" w:rsidRDefault="003017CC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224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3017CC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3017CC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3017CC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3017CC">
      <w:pPr>
        <w:tabs>
          <w:tab w:val="left" w:pos="341"/>
          <w:tab w:val="left" w:pos="5235"/>
        </w:tabs>
        <w:rPr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历史</w:t>
      </w:r>
    </w:p>
    <w:p w:rsidR="00E95631" w:rsidRPr="00E95631" w:rsidRDefault="00E95631" w:rsidP="00E95631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95631">
        <w:rPr>
          <w:b/>
          <w:bCs/>
          <w:color w:val="0000FF"/>
          <w:szCs w:val="21"/>
        </w:rPr>
        <w:t>作者视频：</w:t>
      </w:r>
      <w:hyperlink r:id="rId8" w:history="1">
        <w:r w:rsidRPr="00E95631">
          <w:rPr>
            <w:rStyle w:val="a9"/>
            <w:b/>
            <w:bCs/>
            <w:szCs w:val="21"/>
          </w:rPr>
          <w:t>https://youtu.be/JmhOK18O4IA</w:t>
        </w:r>
      </w:hyperlink>
    </w:p>
    <w:p w:rsidR="00E95631" w:rsidRDefault="00E95631" w:rsidP="0006475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版权已授：北美</w:t>
      </w:r>
    </w:p>
    <w:p w:rsidR="00064753" w:rsidRPr="00064753" w:rsidRDefault="00064753" w:rsidP="0006475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064753">
        <w:rPr>
          <w:b/>
          <w:bCs/>
          <w:color w:val="FF0000"/>
          <w:szCs w:val="21"/>
        </w:rPr>
        <w:t xml:space="preserve">Best Sellers Rank: </w:t>
      </w:r>
    </w:p>
    <w:p w:rsidR="00064753" w:rsidRPr="00064753" w:rsidRDefault="00064753" w:rsidP="00064753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064753">
        <w:rPr>
          <w:b/>
          <w:bCs/>
          <w:color w:val="FF0000"/>
          <w:szCs w:val="21"/>
        </w:rPr>
        <w:t>409 in New Age Occultism</w:t>
      </w:r>
    </w:p>
    <w:p w:rsidR="00000000" w:rsidRDefault="003017CC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64753" w:rsidRPr="00064753" w:rsidRDefault="00064753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3017C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3017CC">
      <w:pPr>
        <w:rPr>
          <w:bCs/>
          <w:color w:val="000000"/>
        </w:rPr>
      </w:pPr>
    </w:p>
    <w:p w:rsidR="00000000" w:rsidRDefault="003017CC">
      <w:pPr>
        <w:ind w:firstLineChars="200" w:firstLine="422"/>
        <w:rPr>
          <w:b/>
          <w:bCs/>
          <w:color w:val="000000"/>
        </w:rPr>
      </w:pPr>
      <w:r>
        <w:rPr>
          <w:rFonts w:hint="eastAsia"/>
          <w:b/>
          <w:bCs/>
          <w:color w:val="000000"/>
        </w:rPr>
        <w:t>关于人类与超自然力量之间持久情感联系的那些</w:t>
      </w:r>
      <w:r>
        <w:rPr>
          <w:rFonts w:hint="eastAsia"/>
          <w:b/>
          <w:bCs/>
          <w:color w:val="000000"/>
        </w:rPr>
        <w:t>令人难以忘怀的故事，从中世纪的鬼魂、早期现代时期的女巫，到二十世纪的</w:t>
      </w:r>
      <w:proofErr w:type="gramStart"/>
      <w:r>
        <w:rPr>
          <w:rFonts w:hint="eastAsia"/>
          <w:b/>
          <w:bCs/>
          <w:color w:val="000000"/>
        </w:rPr>
        <w:t>灵媒以及</w:t>
      </w:r>
      <w:proofErr w:type="gramEnd"/>
      <w:r>
        <w:rPr>
          <w:rFonts w:hint="eastAsia"/>
          <w:b/>
          <w:bCs/>
          <w:color w:val="000000"/>
        </w:rPr>
        <w:t>当代的恐怖作品，应有尽有</w:t>
      </w:r>
      <w:r>
        <w:rPr>
          <w:b/>
          <w:bCs/>
          <w:color w:val="000000"/>
        </w:rPr>
        <w:t>。</w:t>
      </w:r>
      <w:r>
        <w:rPr>
          <w:b/>
          <w:bCs/>
          <w:color w:val="000000"/>
        </w:rPr>
        <w:br/>
      </w:r>
    </w:p>
    <w:p w:rsidR="00000000" w:rsidRDefault="003017CC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超自然现象一直都是人类生活的一部分。中世纪的基督徒在圣徒的生活中看到了奇迹，并对那些能与死者交流的智者深信不疑。对于后来的天主教徒和新教徒来说，精神世界仍然充满了神圣与邪恶的力量，而世俗世界也是如此，那里有女巫和巫师、歉收的庄稼以及肆虐的疾病潜伏着。在第一次世界大战期间，士兵们在战壕里携带护身符，战后失去亲人的家庭则会拜访灵媒，试图跨越那层屏障与逝者沟通。如今，大约七成的美国人承认天使的存在</w:t>
      </w:r>
      <w:r>
        <w:rPr>
          <w:color w:val="000000"/>
        </w:rPr>
        <w:t>。</w:t>
      </w:r>
      <w:r>
        <w:rPr>
          <w:color w:val="000000"/>
        </w:rPr>
        <w:br/>
      </w:r>
    </w:p>
    <w:p w:rsidR="00000000" w:rsidRDefault="003017CC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t>过去似</w:t>
      </w:r>
      <w:r>
        <w:rPr>
          <w:rFonts w:hint="eastAsia"/>
          <w:color w:val="000000"/>
        </w:rPr>
        <w:t>乎是一片充满幽灵、恶魔和奇异传说的阴森之地。而当下也是如此，尽管信仰体系发生了变化，日常生活中似乎也已被科技力量所合理化。在审视西方文化中各种神奇和奇妙元素的同时，《恐惧与奇境》深入探究了人们对超自然现象的信仰所基于的情感基础。历史学家马尔科姆·加斯克尔（</w:t>
      </w:r>
      <w:r>
        <w:rPr>
          <w:color w:val="000000"/>
        </w:rPr>
        <w:t xml:space="preserve">Malcolm </w:t>
      </w:r>
      <w:proofErr w:type="spellStart"/>
      <w:r>
        <w:rPr>
          <w:color w:val="000000"/>
        </w:rPr>
        <w:t>Gaskill</w:t>
      </w:r>
      <w:proofErr w:type="spellEnd"/>
      <w:r>
        <w:rPr>
          <w:rFonts w:hint="eastAsia"/>
          <w:color w:val="000000"/>
        </w:rPr>
        <w:t>）指出，超自然现象既是一种观念，也是一种情感体验。我们能够理解我们的祖先所经历的生活，因为尽管信仰和价值观可能发生了变化，但情感的根基却未曾改变</w:t>
      </w:r>
      <w:r>
        <w:rPr>
          <w:color w:val="000000"/>
        </w:rPr>
        <w:t>。</w:t>
      </w:r>
      <w:r>
        <w:rPr>
          <w:color w:val="000000"/>
        </w:rPr>
        <w:br/>
      </w:r>
    </w:p>
    <w:p w:rsidR="00000000" w:rsidRDefault="003017CC">
      <w:pPr>
        <w:ind w:firstLineChars="200" w:firstLine="420"/>
        <w:rPr>
          <w:color w:val="000000"/>
        </w:rPr>
      </w:pPr>
      <w:r>
        <w:rPr>
          <w:rFonts w:hint="eastAsia"/>
          <w:color w:val="000000"/>
        </w:rPr>
        <w:lastRenderedPageBreak/>
        <w:t>飞行的修女、巫术、灵堂里的奇异遭遇：加斯</w:t>
      </w:r>
      <w:proofErr w:type="gramStart"/>
      <w:r>
        <w:rPr>
          <w:rFonts w:hint="eastAsia"/>
          <w:color w:val="000000"/>
        </w:rPr>
        <w:t>金通过</w:t>
      </w:r>
      <w:proofErr w:type="gramEnd"/>
      <w:r>
        <w:rPr>
          <w:rFonts w:hint="eastAsia"/>
          <w:color w:val="000000"/>
        </w:rPr>
        <w:t>探寻心灵与思维来揭开那些无形世</w:t>
      </w:r>
      <w:r>
        <w:rPr>
          <w:rFonts w:hint="eastAsia"/>
          <w:color w:val="000000"/>
        </w:rPr>
        <w:t>界的秘密。这是一部将炼金术与科学、魔法与宗教、非物质与物质相融合的作品，《恐惧与奇境》揭示了人类最执着幻想背后的深刻真理</w:t>
      </w:r>
      <w:r>
        <w:rPr>
          <w:color w:val="000000"/>
        </w:rPr>
        <w:t>。</w:t>
      </w:r>
    </w:p>
    <w:p w:rsidR="00000000" w:rsidRDefault="003017CC">
      <w:pPr>
        <w:rPr>
          <w:b/>
          <w:bCs/>
          <w:color w:val="000000"/>
        </w:rPr>
      </w:pPr>
    </w:p>
    <w:p w:rsidR="00064753" w:rsidRDefault="00064753">
      <w:pPr>
        <w:rPr>
          <w:rFonts w:hint="eastAsia"/>
          <w:b/>
          <w:bCs/>
          <w:color w:val="000000"/>
        </w:rPr>
      </w:pPr>
    </w:p>
    <w:p w:rsidR="00000000" w:rsidRDefault="003017CC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00000" w:rsidRDefault="003017CC">
      <w:pPr>
        <w:rPr>
          <w:rFonts w:hint="eastAsia"/>
          <w:b/>
          <w:color w:val="000000"/>
          <w:szCs w:val="21"/>
        </w:rPr>
      </w:pPr>
    </w:p>
    <w:p w:rsidR="00000000" w:rsidRDefault="003017CC">
      <w:pPr>
        <w:ind w:firstLineChars="200" w:firstLine="422"/>
      </w:pPr>
      <w:r>
        <w:rPr>
          <w:rFonts w:hint="eastAsia"/>
          <w:b/>
          <w:bCs/>
        </w:rPr>
        <w:t>马尔科姆·加斯克尔（</w:t>
      </w:r>
      <w:r>
        <w:rPr>
          <w:b/>
          <w:bCs/>
        </w:rPr>
        <w:t xml:space="preserve">Malcolm </w:t>
      </w:r>
      <w:proofErr w:type="spellStart"/>
      <w:r>
        <w:rPr>
          <w:b/>
          <w:bCs/>
        </w:rPr>
        <w:t>Gaskill</w:t>
      </w:r>
      <w:proofErr w:type="spellEnd"/>
      <w:r>
        <w:rPr>
          <w:rFonts w:hint="eastAsia"/>
          <w:b/>
          <w:bCs/>
        </w:rPr>
        <w:t>）</w:t>
      </w:r>
      <w:r>
        <w:rPr>
          <w:rFonts w:hint="eastAsia"/>
        </w:rPr>
        <w:t>是埃克塞特大学早期现代史学的名誉教授，著有《地狱般的内尔》（</w:t>
      </w:r>
      <w:r>
        <w:rPr>
          <w:i/>
          <w:iCs/>
        </w:rPr>
        <w:t>Hellish Nell</w:t>
      </w:r>
      <w:r>
        <w:rPr>
          <w:rFonts w:hint="eastAsia"/>
        </w:rPr>
        <w:t>）《女巫审判者》（</w:t>
      </w:r>
      <w:proofErr w:type="spellStart"/>
      <w:r>
        <w:rPr>
          <w:i/>
          <w:iCs/>
        </w:rPr>
        <w:t>Witchfinders</w:t>
      </w:r>
      <w:proofErr w:type="spellEnd"/>
      <w:r>
        <w:rPr>
          <w:rFonts w:hint="eastAsia"/>
        </w:rPr>
        <w:t>）《玻璃山》（</w:t>
      </w:r>
      <w:r>
        <w:rPr>
          <w:i/>
          <w:iCs/>
        </w:rPr>
        <w:t>The Glass Mountain</w:t>
      </w:r>
      <w:r>
        <w:rPr>
          <w:rFonts w:hint="eastAsia"/>
        </w:rPr>
        <w:t>）以及《星期日泰晤士报》（</w:t>
      </w:r>
      <w:r>
        <w:rPr>
          <w:i/>
          <w:iCs/>
        </w:rPr>
        <w:t>Sunday Times</w:t>
      </w:r>
      <w:r>
        <w:rPr>
          <w:rFonts w:hint="eastAsia"/>
        </w:rPr>
        <w:t>）畅销书《所有女巫的毁灭》（</w:t>
      </w:r>
      <w:r>
        <w:rPr>
          <w:i/>
          <w:iCs/>
        </w:rPr>
        <w:t>The Ruin of All Witches</w:t>
      </w:r>
      <w:r>
        <w:rPr>
          <w:rFonts w:hint="eastAsia"/>
        </w:rPr>
        <w:t>）。他还经常为《伦敦</w:t>
      </w:r>
      <w:r>
        <w:rPr>
          <w:rFonts w:hint="eastAsia"/>
        </w:rPr>
        <w:t>书评》（</w:t>
      </w:r>
      <w:r>
        <w:rPr>
          <w:i/>
          <w:iCs/>
        </w:rPr>
        <w:t>London Review of Books</w:t>
      </w:r>
      <w:r>
        <w:rPr>
          <w:rFonts w:hint="eastAsia"/>
        </w:rPr>
        <w:t>）撰稿</w:t>
      </w:r>
      <w:r>
        <w:t>。</w:t>
      </w:r>
    </w:p>
    <w:p w:rsidR="00000000" w:rsidRDefault="003017CC">
      <w:pPr>
        <w:rPr>
          <w:color w:val="000000"/>
          <w:szCs w:val="21"/>
        </w:rPr>
      </w:pPr>
    </w:p>
    <w:p w:rsidR="00064753" w:rsidRDefault="00064753">
      <w:pPr>
        <w:rPr>
          <w:rFonts w:hint="eastAsia"/>
          <w:color w:val="000000"/>
          <w:szCs w:val="21"/>
        </w:rPr>
      </w:pPr>
    </w:p>
    <w:p w:rsidR="00000000" w:rsidRDefault="003017CC">
      <w:pPr>
        <w:rPr>
          <w:b/>
        </w:rPr>
      </w:pPr>
      <w:r>
        <w:rPr>
          <w:b/>
        </w:rPr>
        <w:t>媒体评价：</w:t>
      </w:r>
    </w:p>
    <w:p w:rsidR="00000000" w:rsidRDefault="003017CC">
      <w:pPr>
        <w:rPr>
          <w:b/>
        </w:rPr>
      </w:pPr>
    </w:p>
    <w:p w:rsidR="00064753" w:rsidRDefault="00064753" w:rsidP="00064753">
      <w:pPr>
        <w:ind w:firstLineChars="200" w:firstLine="420"/>
      </w:pPr>
      <w:r>
        <w:rPr>
          <w:rFonts w:hint="eastAsia"/>
        </w:rPr>
        <w:t>“马尔科姆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加斯克尔</w:t>
      </w:r>
      <w:r>
        <w:rPr>
          <w:rFonts w:hint="eastAsia"/>
        </w:rPr>
        <w:t>以郑重的态度审视先民的信仰，由此打开了一片极具魅力的全新认知维度。此书学识深厚、共情力充盈，读来酣畅尽兴。”</w:t>
      </w:r>
    </w:p>
    <w:p w:rsidR="00064753" w:rsidRDefault="00064753" w:rsidP="00064753">
      <w:pPr>
        <w:ind w:firstLineChars="200" w:firstLine="420"/>
        <w:jc w:val="right"/>
      </w:pPr>
      <w:r>
        <w:rPr>
          <w:rFonts w:hint="eastAsia"/>
        </w:rPr>
        <w:t>——汤</w:t>
      </w:r>
      <w:proofErr w:type="gramStart"/>
      <w:r>
        <w:rPr>
          <w:rFonts w:hint="eastAsia"/>
        </w:rPr>
        <w:t>姆</w:t>
      </w:r>
      <w:proofErr w:type="gramEnd"/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霍兰（</w:t>
      </w:r>
      <w:r>
        <w:t>Tom Holland</w:t>
      </w:r>
      <w:r>
        <w:rPr>
          <w:rFonts w:hint="eastAsia"/>
        </w:rPr>
        <w:t>）</w:t>
      </w:r>
    </w:p>
    <w:p w:rsidR="00064753" w:rsidRDefault="00064753" w:rsidP="00064753">
      <w:pPr>
        <w:ind w:firstLineChars="200" w:firstLine="420"/>
      </w:pPr>
    </w:p>
    <w:p w:rsidR="00064753" w:rsidRDefault="00064753" w:rsidP="00064753">
      <w:pPr>
        <w:ind w:firstLineChars="200" w:firstLine="420"/>
      </w:pPr>
      <w:r>
        <w:rPr>
          <w:rFonts w:hint="eastAsia"/>
        </w:rPr>
        <w:t>“马尔科姆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加斯克尔的笔触幽默而饱含人文温度，是一位拥有罕见笔力的作家。在我所知的作者中，他最擅长撩开过去与当下之间的帷幕，也最能点破我们自身与自我幻象之间的壁垒。”</w:t>
      </w:r>
    </w:p>
    <w:p w:rsidR="00064753" w:rsidRDefault="00064753" w:rsidP="00064753">
      <w:pPr>
        <w:ind w:firstLineChars="200" w:firstLine="420"/>
        <w:jc w:val="right"/>
      </w:pPr>
      <w:r>
        <w:rPr>
          <w:rFonts w:hint="eastAsia"/>
        </w:rPr>
        <w:t>——露西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沃斯利（</w:t>
      </w:r>
      <w:r>
        <w:t xml:space="preserve">Lucy </w:t>
      </w:r>
      <w:proofErr w:type="spellStart"/>
      <w:r>
        <w:t>Worsley</w:t>
      </w:r>
      <w:proofErr w:type="spellEnd"/>
      <w:r>
        <w:rPr>
          <w:rFonts w:hint="eastAsia"/>
        </w:rPr>
        <w:t>）</w:t>
      </w:r>
    </w:p>
    <w:p w:rsidR="00064753" w:rsidRDefault="00064753" w:rsidP="00064753">
      <w:pPr>
        <w:ind w:firstLineChars="200" w:firstLine="420"/>
      </w:pPr>
    </w:p>
    <w:p w:rsidR="00064753" w:rsidRDefault="00064753" w:rsidP="00064753">
      <w:pPr>
        <w:ind w:firstLineChars="200" w:firstLine="420"/>
      </w:pPr>
      <w:r>
        <w:rPr>
          <w:rFonts w:hint="eastAsia"/>
        </w:rPr>
        <w:t>“这样的作品实属难得：它为那些从未被准确记载的信仰与现象，书写了一部严谨可信的历史。马尔科姆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加斯克尔兼具批判的智识与无偏见的共情，既破除了当下的成见，也消解了往昔的恐惧，让读者得以放下对古老信仰的固有质疑。全书每一页都启人心智。”</w:t>
      </w:r>
    </w:p>
    <w:p w:rsidR="00064753" w:rsidRDefault="00064753" w:rsidP="00064753">
      <w:pPr>
        <w:ind w:firstLineChars="200" w:firstLine="420"/>
        <w:jc w:val="right"/>
      </w:pPr>
      <w:r>
        <w:rPr>
          <w:rFonts w:hint="eastAsia"/>
        </w:rPr>
        <w:t>——</w:t>
      </w:r>
      <w:r>
        <w:t xml:space="preserve"> </w:t>
      </w:r>
      <w:r>
        <w:rPr>
          <w:rFonts w:hint="eastAsia"/>
        </w:rPr>
        <w:t>菲利帕</w:t>
      </w:r>
      <w:r>
        <w:rPr>
          <w:rFonts w:ascii="MS Gothic" w:eastAsia="MS Gothic" w:hAnsi="MS Gothic" w:cs="MS Gothic" w:hint="eastAsia"/>
        </w:rPr>
        <w:t>・</w:t>
      </w:r>
      <w:r>
        <w:rPr>
          <w:rFonts w:ascii="宋体" w:hAnsi="宋体" w:cs="宋体" w:hint="eastAsia"/>
        </w:rPr>
        <w:t>格里高利（</w:t>
      </w:r>
      <w:r>
        <w:t>Philippa Gregory</w:t>
      </w:r>
      <w:r>
        <w:rPr>
          <w:rFonts w:hint="eastAsia"/>
        </w:rPr>
        <w:t>），《另一个波琳家的女孩》（</w:t>
      </w:r>
      <w:r w:rsidRPr="00064753">
        <w:rPr>
          <w:i/>
        </w:rPr>
        <w:t>The Other Boleyn Girl</w:t>
      </w:r>
      <w:r>
        <w:rPr>
          <w:rFonts w:hint="eastAsia"/>
        </w:rPr>
        <w:t>）作者</w:t>
      </w:r>
    </w:p>
    <w:p w:rsidR="00064753" w:rsidRDefault="00064753">
      <w:pPr>
        <w:ind w:firstLineChars="200" w:firstLine="420"/>
      </w:pPr>
    </w:p>
    <w:p w:rsidR="00000000" w:rsidRDefault="003017CC">
      <w:pPr>
        <w:ind w:firstLineChars="200" w:firstLine="420"/>
      </w:pPr>
      <w:r>
        <w:rPr>
          <w:rFonts w:hint="eastAsia"/>
        </w:rPr>
        <w:t>“这是最出色、最令人愉悦的历史著作……加斯基尔以符合历史本身的方式，将其置于恰当的背景之中进行深入探讨……发人深省且引人入胜”</w:t>
      </w:r>
    </w:p>
    <w:p w:rsidR="00000000" w:rsidRDefault="003017CC">
      <w:pPr>
        <w:ind w:firstLineChars="200" w:firstLine="420"/>
        <w:jc w:val="right"/>
      </w:pPr>
      <w:r>
        <w:rPr>
          <w:rFonts w:hint="eastAsia"/>
        </w:rPr>
        <w:t>——希拉里·曼特尔（</w:t>
      </w:r>
      <w:r>
        <w:t>Hilary Mantel</w:t>
      </w:r>
      <w:r>
        <w:rPr>
          <w:rFonts w:hint="eastAsia"/>
        </w:rPr>
        <w:t>）</w:t>
      </w:r>
    </w:p>
    <w:p w:rsidR="00000000" w:rsidRDefault="003017CC" w:rsidP="00064753">
      <w:pPr>
        <w:rPr>
          <w:b/>
        </w:rPr>
      </w:pPr>
    </w:p>
    <w:p w:rsidR="00064753" w:rsidRDefault="00064753" w:rsidP="00064753">
      <w:pPr>
        <w:rPr>
          <w:rFonts w:hint="eastAsia"/>
          <w:b/>
        </w:rPr>
      </w:pPr>
    </w:p>
    <w:p w:rsidR="00000000" w:rsidRDefault="003017CC" w:rsidP="00064753">
      <w:pPr>
        <w:jc w:val="left"/>
        <w:rPr>
          <w:b/>
        </w:rPr>
      </w:pPr>
      <w:r>
        <w:rPr>
          <w:rFonts w:hint="eastAsia"/>
          <w:b/>
        </w:rPr>
        <w:t>全书目录：</w:t>
      </w:r>
    </w:p>
    <w:p w:rsidR="00000000" w:rsidRDefault="003017CC">
      <w:pPr>
        <w:jc w:val="center"/>
        <w:rPr>
          <w:b/>
        </w:rPr>
      </w:pPr>
    </w:p>
    <w:p w:rsidR="00000000" w:rsidRDefault="003017CC">
      <w:pPr>
        <w:jc w:val="center"/>
      </w:pPr>
      <w:r>
        <w:rPr>
          <w:rFonts w:hint="eastAsia"/>
        </w:rPr>
        <w:t>简介</w:t>
      </w:r>
    </w:p>
    <w:p w:rsidR="00000000" w:rsidRDefault="003017CC">
      <w:pPr>
        <w:jc w:val="center"/>
      </w:pPr>
      <w:r>
        <w:rPr>
          <w:rFonts w:hint="eastAsia"/>
        </w:rPr>
        <w:t>炼金术</w:t>
      </w:r>
    </w:p>
    <w:p w:rsidR="00000000" w:rsidRDefault="003017CC">
      <w:pPr>
        <w:jc w:val="center"/>
      </w:pPr>
      <w:r>
        <w:rPr>
          <w:rFonts w:hint="eastAsia"/>
        </w:rPr>
        <w:lastRenderedPageBreak/>
        <w:t>飞天修女</w:t>
      </w:r>
    </w:p>
    <w:p w:rsidR="00000000" w:rsidRDefault="003017CC">
      <w:pPr>
        <w:jc w:val="center"/>
      </w:pPr>
      <w:r>
        <w:rPr>
          <w:rFonts w:hint="eastAsia"/>
        </w:rPr>
        <w:t>清教徒</w:t>
      </w:r>
    </w:p>
    <w:p w:rsidR="00000000" w:rsidRDefault="003017CC">
      <w:pPr>
        <w:jc w:val="center"/>
      </w:pPr>
      <w:r>
        <w:rPr>
          <w:rFonts w:hint="eastAsia"/>
        </w:rPr>
        <w:t>天主教徒</w:t>
      </w:r>
    </w:p>
    <w:p w:rsidR="00000000" w:rsidRDefault="003017CC">
      <w:pPr>
        <w:jc w:val="center"/>
      </w:pPr>
      <w:r>
        <w:rPr>
          <w:rFonts w:hint="eastAsia"/>
        </w:rPr>
        <w:t>女巫</w:t>
      </w:r>
    </w:p>
    <w:p w:rsidR="00000000" w:rsidRDefault="003017CC">
      <w:pPr>
        <w:jc w:val="center"/>
      </w:pPr>
      <w:r>
        <w:rPr>
          <w:rFonts w:hint="eastAsia"/>
        </w:rPr>
        <w:t>魔鬼浴</w:t>
      </w:r>
    </w:p>
    <w:p w:rsidR="00000000" w:rsidRDefault="003017CC">
      <w:pPr>
        <w:jc w:val="center"/>
      </w:pPr>
      <w:r>
        <w:rPr>
          <w:rFonts w:hint="eastAsia"/>
        </w:rPr>
        <w:t>开普勒的母亲</w:t>
      </w:r>
    </w:p>
    <w:p w:rsidR="00000000" w:rsidRDefault="003017CC">
      <w:pPr>
        <w:jc w:val="center"/>
      </w:pPr>
      <w:r>
        <w:rPr>
          <w:rFonts w:hint="eastAsia"/>
        </w:rPr>
        <w:t>马修·霍普金斯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Matthew Hopkins</w:t>
      </w:r>
      <w:r>
        <w:rPr>
          <w:rFonts w:hint="eastAsia"/>
        </w:rPr>
        <w:t>）</w:t>
      </w:r>
    </w:p>
    <w:p w:rsidR="00000000" w:rsidRDefault="003017CC">
      <w:pPr>
        <w:jc w:val="center"/>
      </w:pPr>
      <w:r>
        <w:rPr>
          <w:rFonts w:hint="eastAsia"/>
        </w:rPr>
        <w:t>边疆的情感</w:t>
      </w:r>
    </w:p>
    <w:p w:rsidR="00000000" w:rsidRDefault="003017CC">
      <w:pPr>
        <w:jc w:val="center"/>
      </w:pPr>
      <w:r>
        <w:rPr>
          <w:rFonts w:hint="eastAsia"/>
        </w:rPr>
        <w:t>最恶劣的谋杀</w:t>
      </w:r>
    </w:p>
    <w:p w:rsidR="00000000" w:rsidRDefault="003017CC">
      <w:pPr>
        <w:jc w:val="center"/>
      </w:pPr>
      <w:r>
        <w:rPr>
          <w:rFonts w:hint="eastAsia"/>
        </w:rPr>
        <w:t>吸血鬼</w:t>
      </w:r>
    </w:p>
    <w:p w:rsidR="00000000" w:rsidRDefault="003017CC">
      <w:pPr>
        <w:jc w:val="center"/>
      </w:pPr>
      <w:r>
        <w:rPr>
          <w:rFonts w:hint="eastAsia"/>
        </w:rPr>
        <w:t>一场超自然战争</w:t>
      </w:r>
    </w:p>
    <w:p w:rsidR="00000000" w:rsidRDefault="003017CC">
      <w:pPr>
        <w:jc w:val="center"/>
      </w:pPr>
      <w:r>
        <w:rPr>
          <w:rFonts w:hint="eastAsia"/>
        </w:rPr>
        <w:t>一名空军士兵的死亡</w:t>
      </w:r>
    </w:p>
    <w:p w:rsidR="00000000" w:rsidRDefault="003017CC">
      <w:pPr>
        <w:jc w:val="center"/>
      </w:pPr>
      <w:r>
        <w:rPr>
          <w:rFonts w:hint="eastAsia"/>
        </w:rPr>
        <w:t>地狱般的内尔</w:t>
      </w:r>
    </w:p>
    <w:p w:rsidR="00000000" w:rsidRDefault="003017CC">
      <w:pPr>
        <w:jc w:val="center"/>
      </w:pPr>
      <w:r>
        <w:rPr>
          <w:rFonts w:hint="eastAsia"/>
        </w:rPr>
        <w:t>女巫赦免</w:t>
      </w:r>
    </w:p>
    <w:p w:rsidR="00000000" w:rsidRDefault="003017CC">
      <w:pPr>
        <w:jc w:val="center"/>
      </w:pPr>
      <w:r>
        <w:rPr>
          <w:rFonts w:hint="eastAsia"/>
        </w:rPr>
        <w:t>慈善拒绝</w:t>
      </w:r>
    </w:p>
    <w:p w:rsidR="00000000" w:rsidRDefault="003017CC">
      <w:pPr>
        <w:jc w:val="center"/>
      </w:pPr>
      <w:r>
        <w:rPr>
          <w:rFonts w:hint="eastAsia"/>
        </w:rPr>
        <w:t>斯凯尔特的鬼魂</w:t>
      </w:r>
    </w:p>
    <w:p w:rsidR="00000000" w:rsidRDefault="003017CC">
      <w:pPr>
        <w:jc w:val="center"/>
      </w:pPr>
      <w:r>
        <w:rPr>
          <w:rFonts w:hint="eastAsia"/>
        </w:rPr>
        <w:t>深夜</w:t>
      </w:r>
    </w:p>
    <w:p w:rsidR="00000000" w:rsidRDefault="003017CC"/>
    <w:p w:rsidR="00000000" w:rsidRDefault="003017CC">
      <w:pPr>
        <w:shd w:val="clear" w:color="auto" w:fill="FFFFFF"/>
        <w:rPr>
          <w:rFonts w:ascii="Arial Unicode MS" w:hAnsi="Arial Unicode MS" w:cs="Verdana"/>
          <w:b/>
          <w:bCs/>
          <w:color w:val="000000"/>
        </w:rPr>
      </w:pPr>
    </w:p>
    <w:p w:rsidR="00000000" w:rsidRDefault="003017CC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9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公司网址：</w:t>
      </w:r>
      <w:hyperlink r:id="rId10" w:history="1">
        <w:r>
          <w:rPr>
            <w:rStyle w:val="a9"/>
            <w:rFonts w:ascii="@宋体" w:hAnsi="@宋体" w:cs="@宋体" w:hint="eastAsia"/>
          </w:rPr>
          <w:t>http://w</w:t>
        </w:r>
        <w:r>
          <w:rPr>
            <w:rStyle w:val="a9"/>
            <w:rFonts w:ascii="@宋体" w:hAnsi="@宋体" w:cs="@宋体" w:hint="eastAsia"/>
          </w:rPr>
          <w:t>ww.nurnberg.com.cn</w:t>
        </w:r>
      </w:hyperlink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4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3017CC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7F33C5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7CC" w:rsidRDefault="003017CC">
      <w:pPr>
        <w:widowControl/>
        <w:jc w:val="left"/>
        <w:rPr>
          <w:rFonts w:hint="eastAsia"/>
          <w:color w:val="000000"/>
        </w:rPr>
      </w:pPr>
    </w:p>
    <w:sectPr w:rsidR="003017CC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7CC" w:rsidRDefault="003017CC">
      <w:r>
        <w:separator/>
      </w:r>
    </w:p>
  </w:endnote>
  <w:endnote w:type="continuationSeparator" w:id="0">
    <w:p w:rsidR="003017CC" w:rsidRDefault="0030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3017CC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3017CC">
    <w:pPr>
      <w:jc w:val="center"/>
      <w:rPr>
        <w:rFonts w:ascii="方正姚体" w:eastAsia="方正姚体" w:hint="eastAsia"/>
        <w:sz w:val="18"/>
      </w:rPr>
    </w:pPr>
  </w:p>
  <w:p w:rsidR="00000000" w:rsidRDefault="003017C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3017C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3017CC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3017CC">
    <w:pPr>
      <w:pStyle w:val="a4"/>
      <w:jc w:val="center"/>
      <w:rPr>
        <w:rFonts w:eastAsia="方正姚体" w:hint="eastAsia"/>
      </w:rPr>
    </w:pPr>
  </w:p>
  <w:p w:rsidR="00000000" w:rsidRDefault="003017CC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95631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7CC" w:rsidRDefault="003017CC">
      <w:r>
        <w:separator/>
      </w:r>
    </w:p>
  </w:footnote>
  <w:footnote w:type="continuationSeparator" w:id="0">
    <w:p w:rsidR="003017CC" w:rsidRDefault="00301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F33C5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3017CC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4753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1835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439D"/>
    <w:rsid w:val="001E65AC"/>
    <w:rsid w:val="001E68DF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617E0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6000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17CC"/>
    <w:rsid w:val="003021BD"/>
    <w:rsid w:val="00304508"/>
    <w:rsid w:val="003115F6"/>
    <w:rsid w:val="00311708"/>
    <w:rsid w:val="00311D1B"/>
    <w:rsid w:val="00316288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A74AB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25E7D"/>
    <w:rsid w:val="004308D6"/>
    <w:rsid w:val="00430D03"/>
    <w:rsid w:val="00432345"/>
    <w:rsid w:val="00432671"/>
    <w:rsid w:val="0043600A"/>
    <w:rsid w:val="004411C1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01E32"/>
    <w:rsid w:val="005104DE"/>
    <w:rsid w:val="00513BB9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140F"/>
    <w:rsid w:val="00533AC3"/>
    <w:rsid w:val="005355C5"/>
    <w:rsid w:val="00536818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5F0F10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250D6"/>
    <w:rsid w:val="00741A95"/>
    <w:rsid w:val="0074317C"/>
    <w:rsid w:val="007440EE"/>
    <w:rsid w:val="00744395"/>
    <w:rsid w:val="00744636"/>
    <w:rsid w:val="00746FF6"/>
    <w:rsid w:val="0074775F"/>
    <w:rsid w:val="00750C21"/>
    <w:rsid w:val="00752C20"/>
    <w:rsid w:val="00752F8F"/>
    <w:rsid w:val="007553BB"/>
    <w:rsid w:val="00756870"/>
    <w:rsid w:val="00757985"/>
    <w:rsid w:val="00761D38"/>
    <w:rsid w:val="00762FA5"/>
    <w:rsid w:val="0076373C"/>
    <w:rsid w:val="00763C18"/>
    <w:rsid w:val="007657AA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33C5"/>
    <w:rsid w:val="007F666A"/>
    <w:rsid w:val="007F7941"/>
    <w:rsid w:val="007F7AAB"/>
    <w:rsid w:val="008057D3"/>
    <w:rsid w:val="008059BF"/>
    <w:rsid w:val="00814427"/>
    <w:rsid w:val="0081678D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43E92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1268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70DB4"/>
    <w:rsid w:val="0098229A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6989"/>
    <w:rsid w:val="009E7E0B"/>
    <w:rsid w:val="009F24D2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363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941CE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BEF"/>
    <w:rsid w:val="00AE4CA7"/>
    <w:rsid w:val="00AE4F7B"/>
    <w:rsid w:val="00AF1FD9"/>
    <w:rsid w:val="00B004EB"/>
    <w:rsid w:val="00B05825"/>
    <w:rsid w:val="00B06665"/>
    <w:rsid w:val="00B1093D"/>
    <w:rsid w:val="00B14F35"/>
    <w:rsid w:val="00B15C2C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269A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BF6F69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62E86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56AB"/>
    <w:rsid w:val="00C86C59"/>
    <w:rsid w:val="00C90D70"/>
    <w:rsid w:val="00C92141"/>
    <w:rsid w:val="00C94859"/>
    <w:rsid w:val="00C949EA"/>
    <w:rsid w:val="00C94E51"/>
    <w:rsid w:val="00C95AB0"/>
    <w:rsid w:val="00C96270"/>
    <w:rsid w:val="00C97A67"/>
    <w:rsid w:val="00CA1FB2"/>
    <w:rsid w:val="00CA2CA8"/>
    <w:rsid w:val="00CA36B0"/>
    <w:rsid w:val="00CB6594"/>
    <w:rsid w:val="00CC730C"/>
    <w:rsid w:val="00CC7DBB"/>
    <w:rsid w:val="00CD44E0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180E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3CD4"/>
    <w:rsid w:val="00D470C3"/>
    <w:rsid w:val="00D50C84"/>
    <w:rsid w:val="00D54619"/>
    <w:rsid w:val="00D55AFC"/>
    <w:rsid w:val="00D62528"/>
    <w:rsid w:val="00D70564"/>
    <w:rsid w:val="00D71AE5"/>
    <w:rsid w:val="00D71B0E"/>
    <w:rsid w:val="00D72D68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1B95"/>
    <w:rsid w:val="00E12129"/>
    <w:rsid w:val="00E148AD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73EDD"/>
    <w:rsid w:val="00E82B2C"/>
    <w:rsid w:val="00E841D8"/>
    <w:rsid w:val="00E8521B"/>
    <w:rsid w:val="00E85220"/>
    <w:rsid w:val="00E8547F"/>
    <w:rsid w:val="00E879B0"/>
    <w:rsid w:val="00E921F8"/>
    <w:rsid w:val="00E92BE2"/>
    <w:rsid w:val="00E95631"/>
    <w:rsid w:val="00EA050F"/>
    <w:rsid w:val="00EA1E5A"/>
    <w:rsid w:val="00EA2E46"/>
    <w:rsid w:val="00EA4FF3"/>
    <w:rsid w:val="00EA68D3"/>
    <w:rsid w:val="00EB2162"/>
    <w:rsid w:val="00EB2818"/>
    <w:rsid w:val="00EC0EC3"/>
    <w:rsid w:val="00EC0F6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955A1"/>
    <w:rsid w:val="00FA65C1"/>
    <w:rsid w:val="00FB0BD3"/>
    <w:rsid w:val="00FB2A6C"/>
    <w:rsid w:val="00FB719E"/>
    <w:rsid w:val="00FC3662"/>
    <w:rsid w:val="00FC5878"/>
    <w:rsid w:val="00FC7235"/>
    <w:rsid w:val="00FD05AA"/>
    <w:rsid w:val="00FD1359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155B255E"/>
    <w:rsid w:val="1D674C4D"/>
    <w:rsid w:val="206111E4"/>
    <w:rsid w:val="21576405"/>
    <w:rsid w:val="3A25040D"/>
    <w:rsid w:val="43043CF7"/>
    <w:rsid w:val="5AE824B9"/>
    <w:rsid w:val="62C61870"/>
    <w:rsid w:val="63B70FEF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6381D3-A49A-44E6-9280-7BDD05D1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mhOK18O4IA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425</Words>
  <Characters>2182</Characters>
  <Application>Microsoft Office Word</Application>
  <DocSecurity>0</DocSecurity>
  <Lines>36</Lines>
  <Paragraphs>12</Paragraphs>
  <ScaleCrop>false</ScaleCrop>
  <Company>2ndSpAcE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4</cp:revision>
  <cp:lastPrinted>2004-04-23T07:06:00Z</cp:lastPrinted>
  <dcterms:created xsi:type="dcterms:W3CDTF">2026-07-20T05:50:00Z</dcterms:created>
  <dcterms:modified xsi:type="dcterms:W3CDTF">2026-07-20T05:55:00Z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