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03380">
      <w:pPr>
        <w:jc w:val="center"/>
        <w:rPr>
          <w:rFonts w:hint="eastAsia"/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7D85676E">
      <w:pPr>
        <w:ind w:firstLine="3629" w:firstLineChars="1004"/>
        <w:rPr>
          <w:b/>
          <w:bCs/>
          <w:sz w:val="36"/>
        </w:rPr>
      </w:pPr>
    </w:p>
    <w:p w14:paraId="747089FE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rFonts w:hint="eastAsia" w:eastAsia="宋体"/>
          <w:b/>
          <w:bCs/>
          <w:color w:val="000000"/>
          <w:szCs w:val="21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69215</wp:posOffset>
            </wp:positionV>
            <wp:extent cx="1591310" cy="2344420"/>
            <wp:effectExtent l="0" t="0" r="8890" b="2540"/>
            <wp:wrapSquare wrapText="bothSides"/>
            <wp:docPr id="1" name="图片 1" descr="QQ20260727-10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20260727-10254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1310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Cs w:val="21"/>
          <w:highlight w:val="none"/>
        </w:rPr>
        <w:t>中文书名：</w:t>
      </w:r>
      <w:bookmarkStart w:id="0" w:name="_Hlt89834866"/>
      <w:bookmarkEnd w:id="0"/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《致吾儿书》</w:t>
      </w:r>
    </w:p>
    <w:p w14:paraId="139DC89A">
      <w:pPr>
        <w:tabs>
          <w:tab w:val="left" w:pos="341"/>
          <w:tab w:val="left" w:pos="5235"/>
        </w:tabs>
        <w:rPr>
          <w:rFonts w:hint="eastAsia" w:eastAsia="宋体"/>
          <w:b/>
          <w:bCs/>
          <w:color w:val="000000"/>
          <w:szCs w:val="21"/>
          <w:highlight w:val="none"/>
          <w:lang w:eastAsia="zh-CN"/>
        </w:rPr>
      </w:pPr>
      <w:r>
        <w:rPr>
          <w:b/>
          <w:bCs/>
          <w:color w:val="000000"/>
          <w:szCs w:val="21"/>
          <w:highlight w:val="none"/>
        </w:rPr>
        <w:t>英文书名</w:t>
      </w:r>
      <w:r>
        <w:rPr>
          <w:rFonts w:hint="eastAsia"/>
          <w:b/>
          <w:bCs/>
          <w:color w:val="000000"/>
          <w:szCs w:val="21"/>
          <w:highlight w:val="none"/>
        </w:rPr>
        <w:t>：</w:t>
      </w:r>
      <w:r>
        <w:rPr>
          <w:rFonts w:hint="eastAsia"/>
          <w:b/>
          <w:bCs/>
          <w:i w:val="0"/>
          <w:iCs/>
          <w:color w:val="000000"/>
          <w:szCs w:val="21"/>
          <w:highlight w:val="none"/>
        </w:rPr>
        <w:t>LETTERS TO OUR SONS</w:t>
      </w:r>
    </w:p>
    <w:p w14:paraId="579FBB47">
      <w:pPr>
        <w:tabs>
          <w:tab w:val="left" w:pos="341"/>
          <w:tab w:val="left" w:pos="5235"/>
        </w:tabs>
        <w:rPr>
          <w:b/>
          <w:bCs/>
          <w:color w:val="000000"/>
          <w:szCs w:val="21"/>
          <w:highlight w:val="none"/>
        </w:rPr>
      </w:pPr>
      <w:r>
        <w:rPr>
          <w:b/>
          <w:bCs/>
          <w:color w:val="000000"/>
          <w:szCs w:val="21"/>
          <w:highlight w:val="none"/>
        </w:rPr>
        <w:t>作    者：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Stephen Graham and Orly Klein </w:t>
      </w:r>
      <w:r>
        <w:rPr>
          <w:b/>
          <w:bCs/>
          <w:color w:val="000000"/>
          <w:szCs w:val="21"/>
          <w:highlight w:val="none"/>
        </w:rPr>
        <w:fldChar w:fldCharType="begin"/>
      </w:r>
      <w:r>
        <w:rPr>
          <w:b/>
          <w:bCs/>
          <w:color w:val="000000"/>
          <w:szCs w:val="21"/>
          <w:highlight w:val="none"/>
        </w:rPr>
        <w:instrText xml:space="preserve"> HYPERLINK "http://www.penguin.com.au/lookinside/spotlight.cfm?SBN=9780143009177&amp;AuthId=0000004220&amp;Page=Profile" </w:instrText>
      </w:r>
      <w:r>
        <w:rPr>
          <w:b/>
          <w:bCs/>
          <w:color w:val="000000"/>
          <w:szCs w:val="21"/>
          <w:highlight w:val="none"/>
        </w:rPr>
        <w:fldChar w:fldCharType="separate"/>
      </w:r>
      <w:r>
        <w:rPr>
          <w:b/>
          <w:bCs/>
          <w:color w:val="000000"/>
          <w:szCs w:val="21"/>
          <w:highlight w:val="none"/>
        </w:rPr>
        <w:fldChar w:fldCharType="end"/>
      </w:r>
    </w:p>
    <w:p w14:paraId="3729B345">
      <w:pPr>
        <w:tabs>
          <w:tab w:val="left" w:pos="341"/>
          <w:tab w:val="left" w:pos="5235"/>
        </w:tabs>
        <w:rPr>
          <w:rFonts w:hint="eastAsia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出 版 社：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Bloomsbury UK</w:t>
      </w:r>
    </w:p>
    <w:p w14:paraId="5653D7F2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代理公司：</w:t>
      </w:r>
      <w:r>
        <w:rPr>
          <w:rFonts w:hint="eastAsia"/>
          <w:b/>
          <w:bCs/>
          <w:color w:val="000000"/>
          <w:szCs w:val="21"/>
          <w:highlight w:val="none"/>
        </w:rPr>
        <w:t>PFD/ANA/Jessica</w:t>
      </w:r>
    </w:p>
    <w:p w14:paraId="76F62765">
      <w:pPr>
        <w:tabs>
          <w:tab w:val="left" w:pos="341"/>
          <w:tab w:val="left" w:pos="5235"/>
        </w:tabs>
        <w:rPr>
          <w:rFonts w:hint="default" w:eastAsia="宋体"/>
          <w:b/>
          <w:bCs/>
          <w:color w:val="000000"/>
          <w:szCs w:val="21"/>
          <w:highlight w:val="none"/>
          <w:lang w:val="en-US" w:eastAsia="zh-CN"/>
        </w:rPr>
      </w:pPr>
      <w:r>
        <w:rPr>
          <w:b/>
          <w:bCs/>
          <w:color w:val="000000"/>
          <w:szCs w:val="21"/>
          <w:highlight w:val="none"/>
        </w:rPr>
        <w:t>页    数：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368页</w:t>
      </w:r>
    </w:p>
    <w:p w14:paraId="13164844">
      <w:pPr>
        <w:tabs>
          <w:tab w:val="left" w:pos="341"/>
          <w:tab w:val="left" w:pos="5235"/>
        </w:tabs>
        <w:rPr>
          <w:rFonts w:hint="default"/>
          <w:b/>
          <w:bCs/>
          <w:color w:val="000000"/>
          <w:szCs w:val="21"/>
          <w:highlight w:val="none"/>
          <w:lang w:val="en-US"/>
        </w:rPr>
      </w:pPr>
      <w:r>
        <w:rPr>
          <w:b/>
          <w:bCs/>
          <w:color w:val="000000"/>
          <w:szCs w:val="21"/>
          <w:highlight w:val="none"/>
        </w:rPr>
        <w:t>出版时间：20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26</w:t>
      </w:r>
      <w:r>
        <w:rPr>
          <w:b/>
          <w:bCs/>
          <w:color w:val="000000"/>
          <w:szCs w:val="21"/>
          <w:highlight w:val="none"/>
        </w:rPr>
        <w:t>年</w:t>
      </w:r>
      <w:r>
        <w:rPr>
          <w:rFonts w:hint="eastAsia"/>
          <w:b/>
          <w:bCs/>
          <w:color w:val="000000"/>
          <w:szCs w:val="21"/>
          <w:highlight w:val="none"/>
          <w:lang w:val="en-US" w:eastAsia="zh-CN"/>
        </w:rPr>
        <w:t>9月</w:t>
      </w:r>
    </w:p>
    <w:p w14:paraId="4CD5E38E">
      <w:pPr>
        <w:rPr>
          <w:b/>
          <w:bCs/>
          <w:color w:val="000000"/>
          <w:highlight w:val="none"/>
        </w:rPr>
      </w:pPr>
      <w:r>
        <w:rPr>
          <w:b/>
          <w:bCs/>
          <w:color w:val="000000"/>
          <w:highlight w:val="none"/>
        </w:rPr>
        <w:t>代理地区：中国大陆、台湾</w:t>
      </w:r>
    </w:p>
    <w:p w14:paraId="22596807">
      <w:pPr>
        <w:tabs>
          <w:tab w:val="left" w:pos="341"/>
          <w:tab w:val="left" w:pos="5235"/>
        </w:tabs>
        <w:rPr>
          <w:rFonts w:hint="eastAsia" w:eastAsia="宋体"/>
          <w:b/>
          <w:bCs/>
          <w:szCs w:val="21"/>
          <w:highlight w:val="none"/>
          <w:lang w:eastAsia="zh-CN"/>
        </w:rPr>
      </w:pPr>
      <w:r>
        <w:rPr>
          <w:b/>
          <w:bCs/>
          <w:szCs w:val="21"/>
          <w:highlight w:val="none"/>
        </w:rPr>
        <w:t>审读资料：</w:t>
      </w:r>
      <w:r>
        <w:rPr>
          <w:rFonts w:hint="eastAsia"/>
          <w:b/>
          <w:bCs/>
          <w:szCs w:val="21"/>
          <w:highlight w:val="none"/>
          <w:lang w:val="en-US" w:eastAsia="zh-CN"/>
        </w:rPr>
        <w:t>电子稿</w:t>
      </w:r>
    </w:p>
    <w:p w14:paraId="35FC97C5">
      <w:pPr>
        <w:tabs>
          <w:tab w:val="left" w:pos="341"/>
          <w:tab w:val="left" w:pos="5235"/>
        </w:tabs>
        <w:rPr>
          <w:rFonts w:hint="eastAsia"/>
          <w:b/>
          <w:bCs/>
          <w:szCs w:val="21"/>
          <w:highlight w:val="none"/>
          <w:lang w:val="en-US" w:eastAsia="zh-CN"/>
        </w:rPr>
      </w:pPr>
      <w:r>
        <w:rPr>
          <w:b/>
          <w:bCs/>
          <w:szCs w:val="21"/>
          <w:highlight w:val="none"/>
        </w:rPr>
        <w:t>类    型：</w:t>
      </w:r>
      <w:r>
        <w:rPr>
          <w:rFonts w:hint="eastAsia"/>
          <w:b/>
          <w:bCs/>
          <w:szCs w:val="21"/>
          <w:highlight w:val="none"/>
          <w:lang w:val="en-US" w:eastAsia="zh-CN"/>
        </w:rPr>
        <w:t>家教育儿</w:t>
      </w:r>
      <w:bookmarkStart w:id="1" w:name="_GoBack"/>
      <w:bookmarkEnd w:id="1"/>
    </w:p>
    <w:p w14:paraId="03F2E6D2">
      <w:pPr>
        <w:tabs>
          <w:tab w:val="left" w:pos="341"/>
          <w:tab w:val="left" w:pos="5235"/>
        </w:tabs>
        <w:rPr>
          <w:rFonts w:hint="default"/>
          <w:b/>
          <w:bCs/>
          <w:color w:val="FF0000"/>
          <w:szCs w:val="21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Cs w:val="21"/>
          <w:highlight w:val="none"/>
          <w:lang w:val="en-US" w:eastAsia="zh-CN"/>
        </w:rPr>
        <w:t>版权已授: 英国，美国，中国台湾，加泰罗尼亚，克罗地亚，爱沙尼亚，法国，加拿大，德国，希腊，匈牙利，意大利，以色列，日本，新西兰，波兰，葡萄牙，罗马尼亚，西班牙，乌克兰</w:t>
      </w:r>
    </w:p>
    <w:p w14:paraId="0DFAEB5E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default"/>
          <w:b/>
          <w:bCs/>
          <w:color w:val="0000FF"/>
          <w:szCs w:val="21"/>
          <w:highlight w:val="none"/>
          <w:lang w:val="en-US" w:eastAsia="zh-CN"/>
        </w:rPr>
        <w:t xml:space="preserve">Best Sellers Rank: </w:t>
      </w:r>
    </w:p>
    <w:p w14:paraId="08CAB61F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default"/>
          <w:b/>
          <w:bCs/>
          <w:color w:val="0000FF"/>
          <w:szCs w:val="21"/>
          <w:highlight w:val="none"/>
          <w:lang w:val="en-US" w:eastAsia="zh-CN"/>
        </w:rPr>
        <w:t>21 in Fatherhood (Books)</w:t>
      </w:r>
    </w:p>
    <w:p w14:paraId="1E9C4560">
      <w:pPr>
        <w:tabs>
          <w:tab w:val="left" w:pos="341"/>
          <w:tab w:val="left" w:pos="5235"/>
        </w:tabs>
        <w:rPr>
          <w:rFonts w:hint="default"/>
          <w:b/>
          <w:bCs/>
          <w:color w:val="0000FF"/>
          <w:szCs w:val="21"/>
          <w:highlight w:val="none"/>
          <w:lang w:val="en-US" w:eastAsia="zh-CN"/>
        </w:rPr>
      </w:pPr>
      <w:r>
        <w:rPr>
          <w:rFonts w:hint="default"/>
          <w:b/>
          <w:bCs/>
          <w:color w:val="0000FF"/>
          <w:szCs w:val="21"/>
          <w:highlight w:val="none"/>
          <w:lang w:val="en-US" w:eastAsia="zh-CN"/>
        </w:rPr>
        <w:t>172 in Actors &amp; Entertainers Biographies</w:t>
      </w:r>
    </w:p>
    <w:p w14:paraId="246AC554">
      <w:pPr>
        <w:rPr>
          <w:rFonts w:hint="eastAsia" w:ascii="Arial" w:hAnsi="Arial" w:cs="Arial"/>
          <w:b/>
          <w:bCs/>
          <w:color w:val="000000"/>
          <w:spacing w:val="-3"/>
          <w:sz w:val="11"/>
          <w:szCs w:val="11"/>
          <w:shd w:val="clear" w:color="auto" w:fill="FFFFFF"/>
        </w:rPr>
      </w:pPr>
    </w:p>
    <w:p w14:paraId="3DE9DE26">
      <w:pPr>
        <w:rPr>
          <w:b/>
          <w:bCs/>
          <w:color w:val="000000"/>
        </w:rPr>
      </w:pPr>
      <w:r>
        <w:rPr>
          <w:b/>
          <w:bCs/>
          <w:color w:val="000000"/>
        </w:rPr>
        <w:t>内容简介：</w:t>
      </w:r>
    </w:p>
    <w:p w14:paraId="656B83CE">
      <w:pPr>
        <w:autoSpaceDE w:val="0"/>
        <w:autoSpaceDN w:val="0"/>
        <w:adjustRightInd w:val="0"/>
        <w:rPr>
          <w:rFonts w:hint="eastAsia"/>
          <w:bCs/>
          <w:kern w:val="0"/>
          <w:szCs w:val="21"/>
        </w:rPr>
      </w:pPr>
    </w:p>
    <w:p w14:paraId="4B8C3376">
      <w:pPr>
        <w:autoSpaceDE w:val="0"/>
        <w:autoSpaceDN w:val="0"/>
        <w:adjustRightInd w:val="0"/>
        <w:ind w:firstLine="482" w:firstLineChars="200"/>
        <w:rPr>
          <w:rFonts w:hint="eastAsia" w:ascii="楷体" w:hAnsi="楷体" w:eastAsia="楷体" w:cs="楷体"/>
          <w:b/>
          <w:bCs w:val="0"/>
          <w:i w:val="0"/>
          <w:iCs w:val="0"/>
          <w:color w:val="F79646" w:themeColor="accent6"/>
          <w:kern w:val="0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楷体" w:hAnsi="楷体" w:eastAsia="楷体" w:cs="楷体"/>
          <w:b/>
          <w:bCs w:val="0"/>
          <w:i w:val="0"/>
          <w:iCs w:val="0"/>
          <w:color w:val="F79646" w:themeColor="accent6"/>
          <w:kern w:val="0"/>
          <w:sz w:val="24"/>
          <w:szCs w:val="24"/>
          <w:lang w:val="en-US" w:eastAsia="zh-CN"/>
          <w14:textFill>
            <w14:solidFill>
              <w14:schemeClr w14:val="accent6"/>
            </w14:solidFill>
          </w14:textFill>
        </w:rPr>
        <w:t>（作者很开心看到其他语区的版本里囊括当地名人的书信，但需要提前送审。）</w:t>
      </w:r>
    </w:p>
    <w:p w14:paraId="44C93EDB">
      <w:pPr>
        <w:autoSpaceDE w:val="0"/>
        <w:autoSpaceDN w:val="0"/>
        <w:adjustRightInd w:val="0"/>
        <w:rPr>
          <w:rFonts w:hint="eastAsia"/>
          <w:bCs/>
          <w:kern w:val="0"/>
          <w:szCs w:val="21"/>
          <w:lang w:val="en-US" w:eastAsia="zh-CN"/>
        </w:rPr>
      </w:pPr>
    </w:p>
    <w:p w14:paraId="0684B719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当代年轻男性正陷入危机——无数人感到迷失、绝望、愤怒与痛苦。曾经极端的"网络男性圈"已日趋常态化，它利用年轻人的恐惧与挫折感，宣扬有关男性气概、权力和女性的破坏性观念。</w:t>
      </w:r>
    </w:p>
    <w:p w14:paraId="54B9750A">
      <w:pPr>
        <w:rPr>
          <w:rFonts w:hint="eastAsia"/>
          <w:bCs/>
          <w:kern w:val="0"/>
          <w:szCs w:val="21"/>
        </w:rPr>
      </w:pPr>
    </w:p>
    <w:p w14:paraId="7FFA50FB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越来越多人迫切寻求对抗这些有毒影响者的方法，以引导年轻男性走向幸福、仁爱且成功的成年生活：如何拒绝关于男性气质的负面刻板印象？如何展现力量、勇气与抱负而不陷入侵略性或支配性？如何在从男孩到男人的旅程中保持自省与担当？如何建立健康的人际关系？</w:t>
      </w:r>
    </w:p>
    <w:p w14:paraId="7CDCAE4B">
      <w:pPr>
        <w:rPr>
          <w:rFonts w:hint="eastAsia"/>
          <w:bCs/>
          <w:kern w:val="0"/>
          <w:szCs w:val="21"/>
        </w:rPr>
      </w:pPr>
    </w:p>
    <w:p w14:paraId="164ED548">
      <w:pPr>
        <w:ind w:firstLine="420" w:firstLineChars="200"/>
        <w:rPr>
          <w:rFonts w:hint="eastAsia"/>
          <w:bCs/>
          <w:kern w:val="0"/>
          <w:szCs w:val="21"/>
        </w:rPr>
      </w:pPr>
      <w:r>
        <w:rPr>
          <w:rFonts w:hint="eastAsia"/>
          <w:bCs/>
          <w:kern w:val="0"/>
          <w:szCs w:val="21"/>
        </w:rPr>
        <w:t>《致吾儿书》是一部真挚有力、感人至深的书信集，收录了父亲们写给儿子的关于"何为男人"的世代对话。来自各行各业的父亲们将汲取自身经验与视角，向年轻一代阐释健康男性气质的真正价值。这是男性对男孩的坦诚告白——这些拥抱情感表达、脆弱性与人际联结的书信，将助力重拾男性气概的积极品质。凭借现象级剧集《青春期》揭示现实问题的斯蒂芬</w:t>
      </w:r>
      <w:r>
        <w:rPr>
          <w:rFonts w:hint="eastAsia"/>
          <w:bCs/>
          <w:kern w:val="0"/>
          <w:szCs w:val="21"/>
          <w:lang w:val="en-US" w:eastAsia="zh-CN"/>
        </w:rPr>
        <w:t>·</w:t>
      </w:r>
      <w:r>
        <w:rPr>
          <w:rFonts w:hint="eastAsia"/>
          <w:bCs/>
          <w:kern w:val="0"/>
          <w:szCs w:val="21"/>
        </w:rPr>
        <w:t>格雷厄姆，此刻正呼吁全国父亲与儿子对话：分享智慧、提供建议并开启世代交流。</w:t>
      </w:r>
    </w:p>
    <w:p w14:paraId="408DE05F">
      <w:pPr>
        <w:ind w:firstLine="420" w:firstLineChars="200"/>
        <w:rPr>
          <w:rFonts w:hint="eastAsia"/>
          <w:bCs/>
          <w:kern w:val="0"/>
          <w:szCs w:val="21"/>
        </w:rPr>
      </w:pPr>
    </w:p>
    <w:p w14:paraId="43A31D0A">
      <w:pPr>
        <w:ind w:firstLine="420" w:firstLineChars="200"/>
        <w:rPr>
          <w:rFonts w:hint="eastAsia"/>
          <w:bCs/>
          <w:kern w:val="0"/>
          <w:szCs w:val="21"/>
        </w:rPr>
      </w:pPr>
    </w:p>
    <w:p w14:paraId="1951768D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14:paraId="67EA0646">
      <w:pPr>
        <w:rPr>
          <w:bCs/>
          <w:color w:val="000000"/>
          <w:szCs w:val="21"/>
        </w:rPr>
      </w:pPr>
    </w:p>
    <w:p w14:paraId="3C274D37">
      <w:pPr>
        <w:ind w:right="420" w:firstLine="422" w:firstLineChars="200"/>
        <w:jc w:val="both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奥莉·克莱恩（</w:t>
      </w:r>
      <w:r>
        <w:rPr>
          <w:rFonts w:hint="eastAsia"/>
          <w:b/>
          <w:bCs/>
          <w:color w:val="000000"/>
          <w:szCs w:val="21"/>
          <w:highlight w:val="none"/>
        </w:rPr>
        <w:t xml:space="preserve">Orly Klein 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担任心理学高级讲师逾二十年，专攻社会与发展心理学。近年耗时两年参与针对16-25岁男性的音乐疗愈项目，探索说唱艺术作为治疗工具的应用。其专业积淀使她对年轻男性的困境与对“如何成为良善之人、如何经营美好生活”的mentorship（导师指引）需求具有深刻洞察。</w:t>
      </w:r>
    </w:p>
    <w:p w14:paraId="15D384E2">
      <w:pPr>
        <w:ind w:right="420" w:firstLine="422" w:firstLineChars="200"/>
        <w:jc w:val="both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362B0A82">
      <w:pPr>
        <w:ind w:right="420" w:firstLine="422" w:firstLineChars="200"/>
        <w:jc w:val="both"/>
        <w:rPr>
          <w:rFonts w:hint="eastAsia"/>
          <w:b w:val="0"/>
          <w:bCs w:val="0"/>
          <w:color w:val="000000"/>
          <w:szCs w:val="21"/>
          <w:lang w:val="en-US" w:eastAsia="zh-CN"/>
        </w:rPr>
      </w:pPr>
      <w:r>
        <w:rPr>
          <w:rFonts w:hint="eastAsia"/>
          <w:b/>
          <w:bCs/>
          <w:color w:val="000000"/>
          <w:szCs w:val="21"/>
          <w:lang w:val="en-US" w:eastAsia="zh-CN"/>
        </w:rPr>
        <w:t>斯蒂芬·格雷厄姆（</w:t>
      </w:r>
      <w:r>
        <w:rPr>
          <w:rFonts w:hint="eastAsia"/>
          <w:b/>
          <w:bCs/>
          <w:color w:val="000000"/>
          <w:szCs w:val="21"/>
          <w:highlight w:val="none"/>
        </w:rPr>
        <w:t>Stephen Graham</w:t>
      </w:r>
      <w:r>
        <w:rPr>
          <w:rFonts w:hint="eastAsia"/>
          <w:b/>
          <w:bCs/>
          <w:color w:val="000000"/>
          <w:szCs w:val="21"/>
          <w:lang w:val="en-US" w:eastAsia="zh-CN"/>
        </w:rPr>
        <w:t>）</w:t>
      </w:r>
      <w:r>
        <w:rPr>
          <w:rFonts w:hint="eastAsia"/>
          <w:b w:val="0"/>
          <w:bCs w:val="0"/>
          <w:color w:val="000000"/>
          <w:szCs w:val="21"/>
          <w:lang w:val="en-US" w:eastAsia="zh-CN"/>
        </w:rPr>
        <w:t>以多元角色著称：《偷拐抢骗》（2000）中的汤米、《这就是英格兰》（2006）中的康博、《大西洋帝国》（2010-2014）中的阿尔·卡彭、《重任在肩》（2019）中的约翰·科比特。曾因《街头》获英国电视学院奖提名，因《这就是英格兰》获英国独立电影奖提名，累计获得五项英国电视学院奖与两项英国电影学院奖提名。2023年获授OBE戏剧服务勋章，2025年创作并联合编剧的Netflix迷你剧《青春期》获13项艾美奖提名。</w:t>
      </w:r>
    </w:p>
    <w:p w14:paraId="03D7A826">
      <w:pPr>
        <w:tabs>
          <w:tab w:val="left" w:pos="641"/>
        </w:tabs>
        <w:ind w:right="420"/>
        <w:rPr>
          <w:rFonts w:hint="eastAsia"/>
          <w:b w:val="0"/>
          <w:bCs w:val="0"/>
          <w:color w:val="000000"/>
          <w:szCs w:val="21"/>
          <w:lang w:val="en-US" w:eastAsia="zh-CN"/>
        </w:rPr>
      </w:pPr>
    </w:p>
    <w:p w14:paraId="5E1748AE">
      <w:pPr>
        <w:tabs>
          <w:tab w:val="left" w:pos="641"/>
        </w:tabs>
        <w:ind w:right="420"/>
        <w:rPr>
          <w:rFonts w:hint="eastAsia"/>
          <w:b/>
          <w:bCs/>
          <w:color w:val="000000"/>
          <w:szCs w:val="21"/>
          <w:lang w:val="en-US" w:eastAsia="zh-CN"/>
        </w:rPr>
      </w:pPr>
    </w:p>
    <w:p w14:paraId="6438CF80">
      <w:pPr>
        <w:shd w:val="clear" w:color="auto" w:fill="FFFFFF"/>
        <w:rPr>
          <w:rFonts w:ascii="Verdana" w:hAnsi="Verdana" w:cs="Verdana"/>
          <w:color w:val="000000"/>
          <w:kern w:val="0"/>
          <w:sz w:val="24"/>
        </w:rPr>
      </w:pPr>
      <w:r>
        <w:rPr>
          <w:rFonts w:hint="eastAsia" w:ascii="Arial Unicode MS" w:hAnsi="Arial Unicode MS" w:cs="Verdana"/>
          <w:b/>
          <w:bCs/>
          <w:color w:val="000000"/>
        </w:rPr>
        <w:t>感谢您的阅读！</w:t>
      </w:r>
    </w:p>
    <w:p w14:paraId="726C3A88">
      <w:pPr>
        <w:shd w:val="clear" w:color="auto" w:fill="FFFFFF"/>
        <w:rPr>
          <w:rFonts w:ascii="Verdana" w:hAnsi="Verdana" w:cs="Verdana"/>
          <w:color w:val="000000"/>
        </w:rPr>
      </w:pPr>
      <w:r>
        <w:rPr>
          <w:rFonts w:hint="eastAsia" w:ascii="Arial Unicode MS" w:hAnsi="Arial Unicode MS" w:cs="Verdana"/>
          <w:b/>
          <w:bCs/>
          <w:color w:val="000000"/>
        </w:rPr>
        <w:t>请将反馈信息发至：</w:t>
      </w:r>
      <w:r>
        <w:rPr>
          <w:rFonts w:hint="eastAsia" w:ascii="宋体" w:hAnsi="宋体" w:cs="宋体"/>
          <w:b/>
          <w:bCs/>
          <w:color w:val="000000"/>
        </w:rPr>
        <w:t>版权负责人</w:t>
      </w:r>
    </w:p>
    <w:p w14:paraId="390CC202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b/>
          <w:bCs/>
          <w:color w:val="000000"/>
        </w:rPr>
        <w:t>Email</w:t>
      </w:r>
      <w:r>
        <w:rPr>
          <w:rFonts w:hint="default" w:ascii="Times New Roman" w:hAnsi="Times New Roman" w:cs="Times New Roman"/>
          <w:color w:val="000000"/>
        </w:rPr>
        <w:t>：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begin"/>
      </w:r>
      <w:r>
        <w:rPr>
          <w:rFonts w:hint="default" w:ascii="Times New Roman" w:hAnsi="Times New Roman" w:cs="Times New Roman"/>
          <w:b/>
          <w:bCs/>
          <w:color w:val="000000"/>
        </w:rPr>
        <w:instrText xml:space="preserve"> HYPERLINK "mailto:Rights@nurnberg.com.cn" </w:instrTex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b/>
          <w:bCs/>
        </w:rPr>
        <w:t>Rights@nurnberg.com.cn</w:t>
      </w:r>
      <w:r>
        <w:rPr>
          <w:rFonts w:hint="default" w:ascii="Times New Roman" w:hAnsi="Times New Roman" w:cs="Times New Roman"/>
          <w:b/>
          <w:bCs/>
          <w:color w:val="000000"/>
        </w:rPr>
        <w:fldChar w:fldCharType="end"/>
      </w:r>
    </w:p>
    <w:p w14:paraId="36F63347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安德鲁·纳伯格联合国际有限公司北京代表处</w:t>
      </w:r>
    </w:p>
    <w:p w14:paraId="023155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北京市海淀区中关村大街甲59号中国人民大学文化大厦1705室, 邮编：100872</w:t>
      </w:r>
    </w:p>
    <w:p w14:paraId="42BB5664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电话：010-82504106, 传真：010-82504200</w:t>
      </w:r>
    </w:p>
    <w:p w14:paraId="2043E1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公司网址：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67983D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书目下载：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"http://www.nurnberg.com.cn/booklist_zh/list.aspx"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http://www.nurnberg.com.cn/booklist_zh/list.aspx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49212C4E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书讯浏览：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"http://www.nurnberg.com.cn/book/book.aspx"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http://www.nurnberg.com.cn/book/book.aspx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66EDDCF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视频推荐：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"http://www.nurnberg.com.cn/video/video.aspx"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http://www.nurnberg.com.cn/video/video.aspx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7CDFD455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豆瓣小站：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"http://site.douban.com/110577/"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</w:rPr>
        <w:t>http://site.douban.com/110577/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25A2CAC3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  <w:shd w:val="clear" w:color="auto" w:fill="FFFFFF"/>
        </w:rPr>
        <w:t>新浪微博：</w:t>
      </w:r>
      <w:r>
        <w:rPr>
          <w:rFonts w:hint="default" w:ascii="Times New Roman" w:hAnsi="Times New Roman" w:cs="Times New Roman"/>
          <w:color w:val="000000"/>
        </w:rPr>
        <w:fldChar w:fldCharType="begin"/>
      </w:r>
      <w:r>
        <w:rPr>
          <w:rFonts w:hint="default" w:ascii="Times New Roman" w:hAnsi="Times New Roman" w:cs="Times New Roman"/>
          <w:color w:val="000000"/>
        </w:rPr>
        <w:instrText xml:space="preserve"> HYPERLINK "https://weibo.com/1877653117/profile?topnav=1&amp;wvr=6" </w:instrText>
      </w:r>
      <w:r>
        <w:rPr>
          <w:rFonts w:hint="default" w:ascii="Times New Roman" w:hAnsi="Times New Roman" w:cs="Times New Roman"/>
          <w:color w:val="000000"/>
        </w:rPr>
        <w:fldChar w:fldCharType="separate"/>
      </w:r>
      <w:r>
        <w:rPr>
          <w:rStyle w:val="12"/>
          <w:rFonts w:hint="default" w:ascii="Times New Roman" w:hAnsi="Times New Roman" w:cs="Times New Roman"/>
          <w:shd w:val="clear" w:color="auto" w:fill="FFFFFF"/>
        </w:rPr>
        <w:t>安德鲁纳伯格公司的微博_微博 (weibo.com)</w:t>
      </w:r>
      <w:r>
        <w:rPr>
          <w:rFonts w:hint="default" w:ascii="Times New Roman" w:hAnsi="Times New Roman" w:cs="Times New Roman"/>
          <w:color w:val="000000"/>
        </w:rPr>
        <w:fldChar w:fldCharType="end"/>
      </w:r>
    </w:p>
    <w:p w14:paraId="38714D9C">
      <w:pPr>
        <w:shd w:val="clear" w:color="auto" w:fill="FFFFFF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cs="Times New Roman"/>
          <w:color w:val="000000"/>
        </w:rPr>
        <w:t>微信订阅号：ANABJ2002</w:t>
      </w:r>
    </w:p>
    <w:p w14:paraId="15FB36BE">
      <w:pPr>
        <w:widowControl/>
        <w:jc w:val="left"/>
        <w:rPr>
          <w:rFonts w:ascii="@宋体" w:hAnsi="@宋体" w:cs="@宋体"/>
          <w:color w:val="000000"/>
        </w:rPr>
      </w:pPr>
      <w:r>
        <w:rPr>
          <w:rFonts w:ascii="@宋体" w:hAnsi="@宋体" w:cs="@宋体"/>
          <w:color w:val="000000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CBB92">
      <w:pPr>
        <w:widowControl/>
        <w:jc w:val="left"/>
        <w:rPr>
          <w:rFonts w:hint="eastAsia"/>
          <w:color w:val="000000"/>
        </w:rPr>
      </w:pPr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Bell MT">
    <w:panose1 w:val="02020503060305020303"/>
    <w:charset w:val="00"/>
    <w:family w:val="auto"/>
    <w:pitch w:val="default"/>
    <w:sig w:usb0="00000003" w:usb1="00000000" w:usb2="00000000" w:usb3="00000000" w:csb0="2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E8454">
    <w:pPr>
      <w:pBdr>
        <w:bottom w:val="single" w:color="auto" w:sz="6" w:space="1"/>
      </w:pBdr>
      <w:jc w:val="center"/>
      <w:rPr>
        <w:rFonts w:hint="eastAsia" w:ascii="方正姚体" w:eastAsia="方正姚体"/>
        <w:sz w:val="18"/>
      </w:rPr>
    </w:pPr>
  </w:p>
  <w:p w14:paraId="2DA7D7F2">
    <w:pPr>
      <w:jc w:val="center"/>
      <w:rPr>
        <w:rFonts w:hint="eastAsia" w:ascii="方正姚体" w:eastAsia="方正姚体"/>
        <w:sz w:val="18"/>
      </w:rPr>
    </w:pPr>
  </w:p>
  <w:p w14:paraId="45D2B2F1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31F764C8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22CD20E9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rPr>
        <w:rFonts w:hint="eastAsia" w:ascii="方正姚体" w:hAnsi="华文仿宋" w:eastAsia="方正姚体"/>
        <w:sz w:val="18"/>
        <w:szCs w:val="18"/>
      </w:rPr>
      <w:fldChar w:fldCharType="begin"/>
    </w:r>
    <w:r>
      <w:rPr>
        <w:rFonts w:hint="eastAsia" w:ascii="方正姚体" w:hAnsi="华文仿宋" w:eastAsia="方正姚体"/>
        <w:sz w:val="18"/>
        <w:szCs w:val="18"/>
      </w:rPr>
      <w:instrText xml:space="preserve"> HYPERLINK "http://www.nurnberg.com.cn" </w:instrText>
    </w:r>
    <w:r>
      <w:rPr>
        <w:rFonts w:hint="eastAsia" w:ascii="方正姚体" w:hAnsi="华文仿宋" w:eastAsia="方正姚体"/>
        <w:sz w:val="18"/>
        <w:szCs w:val="18"/>
      </w:rPr>
      <w:fldChar w:fldCharType="separate"/>
    </w:r>
    <w:r>
      <w:rPr>
        <w:rStyle w:val="12"/>
        <w:rFonts w:hint="eastAsia" w:ascii="方正姚体" w:hAnsi="华文仿宋" w:eastAsia="方正姚体"/>
        <w:sz w:val="18"/>
        <w:szCs w:val="18"/>
      </w:rPr>
      <w:t>www.nurnberg.com.cn</w:t>
    </w:r>
    <w:r>
      <w:rPr>
        <w:rFonts w:hint="eastAsia" w:ascii="方正姚体" w:hAnsi="华文仿宋" w:eastAsia="方正姚体"/>
        <w:sz w:val="18"/>
        <w:szCs w:val="18"/>
      </w:rPr>
      <w:fldChar w:fldCharType="end"/>
    </w:r>
  </w:p>
  <w:p w14:paraId="1ACBF5C7">
    <w:pPr>
      <w:pStyle w:val="4"/>
      <w:jc w:val="center"/>
      <w:rPr>
        <w:rFonts w:hint="eastAsia" w:eastAsia="方正姚体"/>
      </w:rPr>
    </w:pPr>
  </w:p>
  <w:p w14:paraId="65E35654">
    <w:pPr>
      <w:pStyle w:val="4"/>
      <w:jc w:val="center"/>
      <w:rPr>
        <w:rFonts w:hint="eastAsia"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479C9">
    <w:pPr>
      <w:jc w:val="right"/>
      <w:rPr>
        <w:rFonts w:hint="eastAsia" w:eastAsia="黑体"/>
        <w:b/>
        <w:bCs/>
      </w:rP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FCD0E89">
    <w:pPr>
      <w:pStyle w:val="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02BD0"/>
    <w:multiLevelType w:val="multilevel"/>
    <w:tmpl w:val="59002BD0"/>
    <w:lvl w:ilvl="0" w:tentative="0">
      <w:start w:val="1"/>
      <w:numFmt w:val="bullet"/>
      <w:pStyle w:val="16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4270B"/>
    <w:rsid w:val="000428E1"/>
    <w:rsid w:val="0004748D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97B"/>
    <w:rsid w:val="00401226"/>
    <w:rsid w:val="00403389"/>
    <w:rsid w:val="004044CB"/>
    <w:rsid w:val="00411929"/>
    <w:rsid w:val="004119B3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262C4"/>
    <w:rsid w:val="00533AC3"/>
    <w:rsid w:val="00537831"/>
    <w:rsid w:val="005412BF"/>
    <w:rsid w:val="005516BB"/>
    <w:rsid w:val="00562DFC"/>
    <w:rsid w:val="00570C6B"/>
    <w:rsid w:val="00583AD1"/>
    <w:rsid w:val="005846A8"/>
    <w:rsid w:val="00585722"/>
    <w:rsid w:val="00597029"/>
    <w:rsid w:val="005A0271"/>
    <w:rsid w:val="005A42FE"/>
    <w:rsid w:val="005B00F7"/>
    <w:rsid w:val="005B7E98"/>
    <w:rsid w:val="005D3ABC"/>
    <w:rsid w:val="005D4D83"/>
    <w:rsid w:val="005E52DE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9E3"/>
    <w:rsid w:val="00662033"/>
    <w:rsid w:val="00666B19"/>
    <w:rsid w:val="00672ACC"/>
    <w:rsid w:val="00682287"/>
    <w:rsid w:val="006902F9"/>
    <w:rsid w:val="006A0C05"/>
    <w:rsid w:val="006A524A"/>
    <w:rsid w:val="006B38EE"/>
    <w:rsid w:val="006E41BF"/>
    <w:rsid w:val="006E465D"/>
    <w:rsid w:val="00702E0E"/>
    <w:rsid w:val="00702E2B"/>
    <w:rsid w:val="0070603A"/>
    <w:rsid w:val="00712A06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762"/>
    <w:rsid w:val="00C04B46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B87BC0"/>
    <w:rsid w:val="06AF0F7C"/>
    <w:rsid w:val="075B09F4"/>
    <w:rsid w:val="08760957"/>
    <w:rsid w:val="0A8F3F31"/>
    <w:rsid w:val="0AC20A24"/>
    <w:rsid w:val="0C0008F4"/>
    <w:rsid w:val="0C3C7AF6"/>
    <w:rsid w:val="0E6A6913"/>
    <w:rsid w:val="0E9D3832"/>
    <w:rsid w:val="0F3E0224"/>
    <w:rsid w:val="11934328"/>
    <w:rsid w:val="137E6912"/>
    <w:rsid w:val="1BA86C22"/>
    <w:rsid w:val="1D35170B"/>
    <w:rsid w:val="1E14758B"/>
    <w:rsid w:val="250C5758"/>
    <w:rsid w:val="2C0B6F0E"/>
    <w:rsid w:val="2CB75CA1"/>
    <w:rsid w:val="2DA34CE1"/>
    <w:rsid w:val="35F3519B"/>
    <w:rsid w:val="37F41099"/>
    <w:rsid w:val="3AE04ADC"/>
    <w:rsid w:val="3C1934F8"/>
    <w:rsid w:val="432C279F"/>
    <w:rsid w:val="46B43896"/>
    <w:rsid w:val="4BED189E"/>
    <w:rsid w:val="4C156891"/>
    <w:rsid w:val="55FE3424"/>
    <w:rsid w:val="5B1B417E"/>
    <w:rsid w:val="607974F3"/>
    <w:rsid w:val="60B3492E"/>
    <w:rsid w:val="68EE2E29"/>
    <w:rsid w:val="6AEB37C3"/>
    <w:rsid w:val="6BEE37AA"/>
    <w:rsid w:val="6F6B6F3F"/>
    <w:rsid w:val="73FC1536"/>
    <w:rsid w:val="756C1B13"/>
    <w:rsid w:val="77E15A7D"/>
    <w:rsid w:val="7A2D7823"/>
    <w:rsid w:val="7C9C37DC"/>
    <w:rsid w:val="7D284D6D"/>
    <w:rsid w:val="7DA712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FollowedHyperlink"/>
    <w:qFormat/>
    <w:uiPriority w:val="0"/>
    <w:rPr>
      <w:color w:val="800080"/>
      <w:u w:val="single"/>
    </w:rPr>
  </w:style>
  <w:style w:type="character" w:styleId="11">
    <w:name w:val="Emphasis"/>
    <w:qFormat/>
    <w:uiPriority w:val="0"/>
    <w:rPr>
      <w:i/>
      <w:i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4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5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paragraph" w:customStyle="1" w:styleId="16">
    <w:name w:val="Key Selling Points"/>
    <w:basedOn w:val="1"/>
    <w:qFormat/>
    <w:uiPriority w:val="0"/>
    <w:pPr>
      <w:widowControl/>
      <w:numPr>
        <w:ilvl w:val="0"/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hAnsi="Calibri" w:eastAsia="Calibri" w:cs="Calibri"/>
      <w:kern w:val="0"/>
      <w:sz w:val="20"/>
      <w:szCs w:val="20"/>
      <w:lang w:eastAsia="en-US"/>
    </w:rPr>
  </w:style>
  <w:style w:type="paragraph" w:customStyle="1" w:styleId="17">
    <w:name w:val="Tipsheet Title"/>
    <w:basedOn w:val="1"/>
    <w:link w:val="18"/>
    <w:qFormat/>
    <w:uiPriority w:val="0"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18">
    <w:name w:val="Tipsheet Title Char"/>
    <w:link w:val="17"/>
    <w:qFormat/>
    <w:uiPriority w:val="0"/>
    <w:rPr>
      <w:rFonts w:ascii="Calibri" w:hAnsi="Calibri" w:cs="Calibri"/>
      <w:b/>
      <w:bCs/>
      <w:sz w:val="28"/>
      <w:szCs w:val="16"/>
      <w:lang w:eastAsia="en-US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2</Pages>
  <Words>957</Words>
  <Characters>1339</Characters>
  <Lines>25</Lines>
  <Paragraphs>7</Paragraphs>
  <TotalTime>12</TotalTime>
  <ScaleCrop>false</ScaleCrop>
  <LinksUpToDate>false</LinksUpToDate>
  <CharactersWithSpaces>1371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2006-04-26T10:03:00Z</dcterms:created>
  <dc:creator>Image</dc:creator>
  <cp:lastModifiedBy>Jessica_Wu</cp:lastModifiedBy>
  <cp:lastPrinted>2004-04-23T07:06:00Z</cp:lastPrinted>
  <dcterms:modified xsi:type="dcterms:W3CDTF">2026-07-27T02:38:03Z</dcterms:modified>
  <dc:title>新 书 推 荐</dc:title>
  <cp:revision>394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802A3F98EF0E41D2B48B2A934548F13A_13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