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03380">
      <w:pPr>
        <w:jc w:val="center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7D85676E">
      <w:pPr>
        <w:ind w:firstLine="3629" w:firstLineChars="1004"/>
        <w:rPr>
          <w:b/>
          <w:bCs/>
          <w:sz w:val="36"/>
        </w:rPr>
      </w:pPr>
    </w:p>
    <w:p w14:paraId="08E7AFAC">
      <w:pPr>
        <w:tabs>
          <w:tab w:val="left" w:pos="341"/>
          <w:tab w:val="left" w:pos="5235"/>
        </w:tabs>
        <w:rPr>
          <w:rFonts w:hint="eastAsia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3856355</wp:posOffset>
            </wp:positionH>
            <wp:positionV relativeFrom="paragraph">
              <wp:posOffset>70485</wp:posOffset>
            </wp:positionV>
            <wp:extent cx="1415415" cy="1952625"/>
            <wp:effectExtent l="0" t="0" r="1905" b="13335"/>
            <wp:wrapSquare wrapText="bothSides"/>
            <wp:docPr id="1" name="图片 39" descr="C:/Users/lenovo/Desktop/屏幕截图 2026-07-10 084323.png屏幕截图 2026-07-10 084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屏幕截图 2026-07-10 084323.png屏幕截图 2026-07-10 084323"/>
                    <pic:cNvPicPr>
                      <a:picLocks noChangeAspect="1"/>
                    </pic:cNvPicPr>
                  </pic:nvPicPr>
                  <pic:blipFill>
                    <a:blip r:embed="rId6"/>
                    <a:srcRect l="7171" r="7171"/>
                    <a:stretch>
                      <a:fillRect/>
                    </a:stretch>
                  </pic:blipFill>
                  <pic:spPr>
                    <a:xfrm>
                      <a:off x="0" y="0"/>
                      <a:ext cx="141541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21"/>
          <w:highlight w:val="none"/>
        </w:rPr>
        <w:t>中文书名：</w:t>
      </w:r>
      <w:bookmarkStart w:id="0" w:name="_Hlt89834866"/>
      <w:bookmarkEnd w:id="0"/>
      <w:r>
        <w:rPr>
          <w:rFonts w:hint="eastAsia"/>
          <w:b/>
          <w:bCs/>
          <w:szCs w:val="21"/>
          <w:highlight w:val="none"/>
          <w:lang w:val="en-US" w:eastAsia="zh-CN"/>
        </w:rPr>
        <w:t>《图像言说：语言的视觉图景》</w:t>
      </w:r>
    </w:p>
    <w:p w14:paraId="139DC89A">
      <w:pPr>
        <w:tabs>
          <w:tab w:val="left" w:pos="341"/>
          <w:tab w:val="left" w:pos="5235"/>
        </w:tabs>
        <w:jc w:val="left"/>
        <w:rPr>
          <w:rFonts w:hint="eastAsia"/>
          <w:b/>
          <w:bCs/>
          <w:i/>
          <w:iCs w:val="0"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英文书名</w:t>
      </w:r>
      <w:r>
        <w:rPr>
          <w:rFonts w:hint="eastAsia"/>
          <w:b/>
          <w:bCs/>
          <w:color w:val="000000"/>
          <w:szCs w:val="21"/>
          <w:highlight w:val="none"/>
        </w:rPr>
        <w:t>：</w:t>
      </w:r>
      <w:r>
        <w:rPr>
          <w:rFonts w:hint="eastAsia"/>
          <w:b/>
          <w:bCs/>
          <w:i/>
          <w:iCs w:val="0"/>
          <w:color w:val="000000"/>
          <w:szCs w:val="21"/>
          <w:highlight w:val="none"/>
        </w:rPr>
        <w:t>Speaking in Pictures: A Vision of Language</w:t>
      </w:r>
    </w:p>
    <w:p w14:paraId="579FBB47">
      <w:pPr>
        <w:tabs>
          <w:tab w:val="left" w:pos="341"/>
          <w:tab w:val="left" w:pos="5235"/>
        </w:tabs>
        <w:rPr>
          <w:b/>
          <w:b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作    者：</w:t>
      </w:r>
      <w:r>
        <w:rPr>
          <w:rFonts w:hint="eastAsia"/>
          <w:b/>
          <w:bCs/>
          <w:color w:val="000000"/>
          <w:szCs w:val="21"/>
          <w:highlight w:val="none"/>
        </w:rPr>
        <w:t xml:space="preserve">Neil Cohn    </w:t>
      </w:r>
      <w:r>
        <w:rPr>
          <w:b/>
          <w:bCs/>
          <w:color w:val="000000"/>
          <w:szCs w:val="21"/>
          <w:highlight w:val="none"/>
        </w:rPr>
        <w:fldChar w:fldCharType="begin"/>
      </w:r>
      <w:r>
        <w:rPr>
          <w:b/>
          <w:bCs/>
          <w:color w:val="000000"/>
          <w:szCs w:val="21"/>
          <w:highlight w:val="none"/>
        </w:rPr>
        <w:instrText xml:space="preserve"> HYPERLINK "http://www.penguin.com.au/lookinside/spotlight.cfm?SBN=9780143009177&amp;AuthId=0000004220&amp;Page=Profile" </w:instrText>
      </w:r>
      <w:r>
        <w:rPr>
          <w:b/>
          <w:bCs/>
          <w:color w:val="000000"/>
          <w:szCs w:val="21"/>
          <w:highlight w:val="none"/>
        </w:rPr>
        <w:fldChar w:fldCharType="separate"/>
      </w:r>
      <w:r>
        <w:rPr>
          <w:b/>
          <w:bCs/>
          <w:color w:val="000000"/>
          <w:szCs w:val="21"/>
          <w:highlight w:val="none"/>
        </w:rPr>
        <w:fldChar w:fldCharType="end"/>
      </w:r>
    </w:p>
    <w:p w14:paraId="3729B34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 版 社：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Bloomsbury Academic</w:t>
      </w:r>
    </w:p>
    <w:p w14:paraId="72D5B94F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代理公司：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DeFiore/ANA/Jessica</w:t>
      </w:r>
    </w:p>
    <w:p w14:paraId="76F6276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/>
        </w:rPr>
      </w:pPr>
      <w:r>
        <w:rPr>
          <w:b/>
          <w:bCs/>
          <w:color w:val="000000"/>
          <w:szCs w:val="21"/>
          <w:highlight w:val="none"/>
        </w:rPr>
        <w:t>页    数：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328页</w:t>
      </w:r>
    </w:p>
    <w:p w14:paraId="13164844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出版时间：20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26</w:t>
      </w:r>
      <w:r>
        <w:rPr>
          <w:b/>
          <w:bCs/>
          <w:color w:val="000000"/>
          <w:szCs w:val="21"/>
          <w:highlight w:val="none"/>
        </w:rPr>
        <w:t>年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2月</w:t>
      </w:r>
    </w:p>
    <w:p w14:paraId="4CD5E38E">
      <w:pPr>
        <w:rPr>
          <w:b/>
          <w:bCs/>
          <w:color w:val="000000"/>
          <w:highlight w:val="none"/>
        </w:rPr>
      </w:pPr>
      <w:r>
        <w:rPr>
          <w:b/>
          <w:bCs/>
          <w:color w:val="000000"/>
          <w:highlight w:val="none"/>
        </w:rPr>
        <w:t>代理地区：中国大陆、台湾</w:t>
      </w:r>
    </w:p>
    <w:p w14:paraId="22596807">
      <w:pPr>
        <w:tabs>
          <w:tab w:val="left" w:pos="341"/>
          <w:tab w:val="left" w:pos="5235"/>
        </w:tabs>
        <w:rPr>
          <w:rFonts w:hint="default" w:eastAsia="宋体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t>审读资料</w:t>
      </w:r>
      <w:r>
        <w:rPr>
          <w:rFonts w:hint="eastAsia"/>
          <w:b/>
          <w:bCs/>
          <w:szCs w:val="21"/>
          <w:highlight w:val="none"/>
          <w:lang w:eastAsia="zh-CN"/>
        </w:rPr>
        <w:t>：</w:t>
      </w:r>
      <w:r>
        <w:rPr>
          <w:rFonts w:hint="eastAsia"/>
          <w:b/>
          <w:bCs/>
          <w:szCs w:val="21"/>
          <w:highlight w:val="none"/>
          <w:lang w:val="en-US" w:eastAsia="zh-CN"/>
        </w:rPr>
        <w:t>电子稿</w:t>
      </w:r>
    </w:p>
    <w:p w14:paraId="325CF91C">
      <w:pPr>
        <w:tabs>
          <w:tab w:val="left" w:pos="341"/>
          <w:tab w:val="left" w:pos="5235"/>
        </w:tabs>
        <w:rPr>
          <w:rFonts w:hint="eastAsia" w:eastAsia="宋体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t>类    型：</w:t>
      </w:r>
      <w:r>
        <w:rPr>
          <w:rFonts w:hint="eastAsia"/>
          <w:b/>
          <w:bCs/>
          <w:szCs w:val="21"/>
          <w:highlight w:val="none"/>
          <w:lang w:val="en-US" w:eastAsia="zh-CN"/>
        </w:rPr>
        <w:t>大众社科</w:t>
      </w:r>
    </w:p>
    <w:p w14:paraId="4543D873">
      <w:pPr>
        <w:rPr>
          <w:rFonts w:hint="eastAsia"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14:paraId="3DE9DE26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14:paraId="656B83CE">
      <w:pPr>
        <w:autoSpaceDE w:val="0"/>
        <w:autoSpaceDN w:val="0"/>
        <w:adjustRightInd w:val="0"/>
        <w:rPr>
          <w:rFonts w:hint="eastAsia"/>
          <w:bCs/>
          <w:kern w:val="0"/>
          <w:szCs w:val="21"/>
        </w:rPr>
      </w:pPr>
    </w:p>
    <w:p w14:paraId="76476E0E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图画是我们表达自我的一种基本方式，洞穴壁画是人类最古老的智慧记录之一。然而，尽管它们如此重要，为什么大多数人不觉得自己会画画？为什么图画常常被认为不如语言重要？</w:t>
      </w:r>
    </w:p>
    <w:p w14:paraId="31065B59">
      <w:pPr>
        <w:ind w:firstLine="420" w:firstLineChars="200"/>
        <w:rPr>
          <w:rFonts w:hint="eastAsia"/>
          <w:bCs/>
          <w:kern w:val="0"/>
          <w:szCs w:val="21"/>
        </w:rPr>
      </w:pPr>
    </w:p>
    <w:p w14:paraId="13651398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二十多年来，尼尔·科恩一直在语言学和认知神经科学领域开创性地研究这些问题，这本书便是其成果的结晶，它以非虚构图像小说的形式，易于理解地预示了语言、绘画和沟通的新范式。本书挑战了关于图画如何传达信息、人们如何学习绘画以及语言本身本质的传统理解。</w:t>
      </w:r>
    </w:p>
    <w:p w14:paraId="2BD7CD9E">
      <w:pPr>
        <w:ind w:firstLine="420" w:firstLineChars="200"/>
        <w:rPr>
          <w:rFonts w:hint="eastAsia"/>
          <w:bCs/>
          <w:kern w:val="0"/>
          <w:szCs w:val="21"/>
        </w:rPr>
      </w:pPr>
    </w:p>
    <w:p w14:paraId="6E87C3CB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《图像言说</w:t>
      </w:r>
      <w:bookmarkStart w:id="1" w:name="_GoBack"/>
      <w:bookmarkEnd w:id="1"/>
      <w:r>
        <w:rPr>
          <w:rFonts w:hint="eastAsia"/>
          <w:bCs/>
          <w:kern w:val="0"/>
          <w:szCs w:val="21"/>
        </w:rPr>
        <w:t>》以幽默、清晰、友好且平易近人的语调，介绍了开创性的研究，并通过实践其所讨论的内容——将图画和文字交织成单一信息，以非虚构图像小说的形式，带领读者踏上了一场穿越沟通与心智研究的启迪之旅。</w:t>
      </w:r>
    </w:p>
    <w:p w14:paraId="0FC21D6D">
      <w:pPr>
        <w:ind w:firstLine="420" w:firstLineChars="200"/>
        <w:rPr>
          <w:rFonts w:hint="eastAsia"/>
          <w:bCs/>
          <w:kern w:val="0"/>
          <w:szCs w:val="21"/>
        </w:rPr>
      </w:pPr>
    </w:p>
    <w:p w14:paraId="1951768D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14:paraId="67EA0646">
      <w:pPr>
        <w:rPr>
          <w:bCs/>
          <w:color w:val="000000"/>
          <w:szCs w:val="21"/>
        </w:rPr>
      </w:pPr>
    </w:p>
    <w:p w14:paraId="7C904509">
      <w:pPr>
        <w:ind w:right="420" w:firstLine="422" w:firstLineChars="20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尼尔·科恩（</w:t>
      </w:r>
      <w:r>
        <w:rPr>
          <w:rFonts w:hint="eastAsia"/>
          <w:b/>
          <w:bCs/>
          <w:color w:val="000000"/>
          <w:szCs w:val="21"/>
          <w:highlight w:val="none"/>
        </w:rPr>
        <w:t>Neil Cohn</w:t>
      </w:r>
      <w:r>
        <w:rPr>
          <w:rFonts w:hint="eastAsia"/>
          <w:b/>
          <w:bCs/>
          <w:color w:val="000000"/>
          <w:szCs w:val="21"/>
          <w:lang w:val="en-US" w:eastAsia="zh-CN"/>
        </w:rPr>
        <w:t>）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是一位获得艾斯纳奖提名的获奖认知科学家，以其在漫画和语言认知方面的开创性研究而闻名。他是多个表情符号的共同创作者（如融化脸表情符号），曾绘制过四部图像小说，并撰写了超过100篇学术论文和六本关于语言、图形、漫画和多模态沟通的书籍。他是荷兰蒂尔堡大学传播与认知学副教授。</w:t>
      </w:r>
    </w:p>
    <w:p w14:paraId="482A0C77">
      <w:pPr>
        <w:ind w:right="420" w:firstLine="422" w:firstLineChars="20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5C0E589B">
      <w:pPr>
        <w:ind w:right="420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全书目录：</w:t>
      </w:r>
    </w:p>
    <w:p w14:paraId="6A40CA59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6014A807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序言</w:t>
      </w:r>
    </w:p>
    <w:p w14:paraId="4F1F5F6E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1 什么是视觉语言？</w:t>
      </w:r>
    </w:p>
    <w:p w14:paraId="253F5A30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2 思想的封装</w:t>
      </w:r>
    </w:p>
    <w:p w14:paraId="43A0E306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3 把握意义</w:t>
      </w:r>
    </w:p>
    <w:p w14:paraId="393901F8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4 描绘声音</w:t>
      </w:r>
    </w:p>
    <w:p w14:paraId="4BA2401A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5 视觉方言</w:t>
      </w:r>
    </w:p>
    <w:p w14:paraId="04F6AC6C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6 语言的成长</w:t>
      </w:r>
    </w:p>
    <w:p w14:paraId="025C58FA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7 有意义的附着</w:t>
      </w:r>
    </w:p>
    <w:p w14:paraId="589C076A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8 心理空间的前沿</w:t>
      </w:r>
    </w:p>
    <w:p w14:paraId="6799048B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9 从字符串到树形结构</w:t>
      </w:r>
    </w:p>
    <w:p w14:paraId="431F1DFF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10 跨越时空的绘制</w:t>
      </w:r>
    </w:p>
    <w:p w14:paraId="3B29BFAA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11 绘画本能</w:t>
      </w:r>
    </w:p>
    <w:p w14:paraId="7D378380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426A9007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致谢</w:t>
      </w:r>
    </w:p>
    <w:p w14:paraId="7CD73452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注释</w:t>
      </w:r>
    </w:p>
    <w:p w14:paraId="37721C57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参考文献</w:t>
      </w:r>
    </w:p>
    <w:p w14:paraId="358D395B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索引</w:t>
      </w:r>
    </w:p>
    <w:p w14:paraId="739FD3DE">
      <w:pPr>
        <w:ind w:right="42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6C46C7C0">
      <w:pPr>
        <w:ind w:right="420"/>
        <w:jc w:val="left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</w:pPr>
    </w:p>
    <w:p w14:paraId="1DD61339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内页展示:</w:t>
      </w:r>
    </w:p>
    <w:p w14:paraId="2B05A228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16"/>
          <w:szCs w:val="16"/>
        </w:rPr>
      </w:pPr>
    </w:p>
    <w:p w14:paraId="152AEB95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16"/>
          <w:szCs w:val="16"/>
          <w:shd w:val="clear" w:fill="FFFFFF"/>
          <w:lang w:val="en-US" w:eastAsia="zh-CN" w:bidi="a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2661285</wp:posOffset>
            </wp:positionH>
            <wp:positionV relativeFrom="paragraph">
              <wp:posOffset>14605</wp:posOffset>
            </wp:positionV>
            <wp:extent cx="2322830" cy="3246755"/>
            <wp:effectExtent l="0" t="0" r="8890" b="14605"/>
            <wp:wrapSquare wrapText="bothSides"/>
            <wp:docPr id="5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22830" cy="3246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16"/>
          <w:szCs w:val="16"/>
          <w:shd w:val="clear" w:fill="FFFFFF"/>
          <w:lang w:val="en-US" w:eastAsia="zh-CN"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734310" cy="3387090"/>
            <wp:effectExtent l="0" t="0" r="8890" b="11430"/>
            <wp:wrapSquare wrapText="bothSides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34310" cy="3387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BFB8F90">
      <w:pPr>
        <w:shd w:val="clear" w:color="auto" w:fill="FFFFFF"/>
        <w:rPr>
          <w:rFonts w:hint="eastAsia" w:ascii="Arial Unicode MS" w:hAnsi="Arial Unicode MS" w:cs="Verdana"/>
          <w:b/>
          <w:bCs/>
          <w:color w:val="000000"/>
        </w:rPr>
      </w:pPr>
    </w:p>
    <w:p w14:paraId="4EF0BBB2">
      <w:pPr>
        <w:shd w:val="clear" w:color="auto" w:fill="FFFFFF"/>
        <w:rPr>
          <w:rFonts w:hint="eastAsia" w:ascii="Arial Unicode MS" w:hAnsi="Arial Unicode MS" w:cs="Verdana"/>
          <w:b/>
          <w:bCs/>
          <w:color w:val="000000"/>
        </w:rPr>
      </w:pPr>
    </w:p>
    <w:p w14:paraId="52D0744A">
      <w:pPr>
        <w:shd w:val="clear" w:color="auto" w:fill="FFFFFF"/>
        <w:rPr>
          <w:rFonts w:hint="eastAsia" w:ascii="Arial Unicode MS" w:hAnsi="Arial Unicode MS" w:cs="Verdana"/>
          <w:b/>
          <w:bCs/>
          <w:color w:val="000000"/>
        </w:rPr>
      </w:pPr>
    </w:p>
    <w:p w14:paraId="02795D62">
      <w:pPr>
        <w:shd w:val="clear" w:color="auto" w:fill="FFFFFF"/>
        <w:rPr>
          <w:rFonts w:hint="eastAsia" w:ascii="Arial Unicode MS" w:hAnsi="Arial Unicode MS" w:cs="Verdana"/>
          <w:b/>
          <w:bCs/>
          <w:color w:val="000000"/>
        </w:rPr>
      </w:pPr>
    </w:p>
    <w:p w14:paraId="329A99CC">
      <w:pPr>
        <w:shd w:val="clear" w:color="auto" w:fill="FFFFFF"/>
        <w:rPr>
          <w:rFonts w:hint="eastAsia" w:ascii="Arial Unicode MS" w:hAnsi="Arial Unicode MS" w:cs="Verdana"/>
          <w:b/>
          <w:bCs/>
          <w:color w:val="000000"/>
        </w:rPr>
      </w:pPr>
    </w:p>
    <w:p w14:paraId="3519EAE7">
      <w:pPr>
        <w:shd w:val="clear" w:color="auto" w:fill="FFFFFF"/>
        <w:rPr>
          <w:rFonts w:hint="eastAsia" w:ascii="Arial Unicode MS" w:hAnsi="Arial Unicode MS" w:cs="Verdana"/>
          <w:b/>
          <w:bCs/>
          <w:color w:val="000000"/>
        </w:rPr>
      </w:pPr>
    </w:p>
    <w:p w14:paraId="0F45759F">
      <w:pPr>
        <w:shd w:val="clear" w:color="auto" w:fill="FFFFFF"/>
        <w:rPr>
          <w:rFonts w:hint="eastAsia" w:ascii="Arial Unicode MS" w:hAnsi="Arial Unicode MS" w:cs="Verdana"/>
          <w:b/>
          <w:bCs/>
          <w:color w:val="000000"/>
        </w:rPr>
      </w:pPr>
    </w:p>
    <w:p w14:paraId="1912F5CC">
      <w:pPr>
        <w:shd w:val="clear" w:color="auto" w:fill="FFFFFF"/>
        <w:rPr>
          <w:rFonts w:hint="eastAsia" w:ascii="Arial Unicode MS" w:hAnsi="Arial Unicode MS" w:cs="Verdana"/>
          <w:b/>
          <w:bCs/>
          <w:color w:val="000000"/>
        </w:rPr>
      </w:pPr>
    </w:p>
    <w:p w14:paraId="093C0354">
      <w:pPr>
        <w:shd w:val="clear" w:color="auto" w:fill="FFFFFF"/>
        <w:rPr>
          <w:rFonts w:hint="eastAsia" w:ascii="Arial Unicode MS" w:hAnsi="Arial Unicode MS" w:cs="Verdana"/>
          <w:b/>
          <w:bCs/>
          <w:color w:val="000000"/>
        </w:rPr>
      </w:pPr>
    </w:p>
    <w:p w14:paraId="70201AFC">
      <w:pPr>
        <w:shd w:val="clear" w:color="auto" w:fill="FFFFFF"/>
        <w:rPr>
          <w:rFonts w:hint="eastAsia" w:ascii="Arial Unicode MS" w:hAnsi="Arial Unicode MS" w:cs="Verdana"/>
          <w:b/>
          <w:bCs/>
          <w:color w:val="000000"/>
        </w:rPr>
      </w:pPr>
    </w:p>
    <w:p w14:paraId="6438CF80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hint="eastAsia" w:ascii="Arial Unicode MS" w:hAnsi="Arial Unicode MS" w:cs="Verdana"/>
          <w:b/>
          <w:bCs/>
          <w:color w:val="000000"/>
        </w:rPr>
        <w:t>感谢您的阅读！</w:t>
      </w:r>
    </w:p>
    <w:p w14:paraId="726C3A88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hint="eastAsia" w:ascii="Arial Unicode MS" w:hAnsi="Arial Unicode MS" w:cs="Verdana"/>
          <w:b/>
          <w:bCs/>
          <w:color w:val="000000"/>
        </w:rPr>
        <w:t>请将反馈信息发至：</w:t>
      </w:r>
      <w:r>
        <w:rPr>
          <w:rFonts w:hint="eastAsia" w:ascii="宋体" w:hAnsi="宋体" w:cs="宋体"/>
          <w:b/>
          <w:bCs/>
          <w:color w:val="000000"/>
        </w:rPr>
        <w:t>版权负责人</w:t>
      </w:r>
    </w:p>
    <w:p w14:paraId="390CC202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b/>
          <w:bCs/>
          <w:color w:val="000000"/>
        </w:rPr>
        <w:t>Email</w:t>
      </w:r>
      <w:r>
        <w:rPr>
          <w:rFonts w:hint="default" w:ascii="Times New Roman" w:hAnsi="Times New Roman" w:cs="Times New Roman"/>
          <w:color w:val="000000"/>
        </w:rPr>
        <w:t>：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begin"/>
      </w:r>
      <w:r>
        <w:rPr>
          <w:rFonts w:hint="default" w:ascii="Times New Roman" w:hAnsi="Times New Roman" w:cs="Times New Roman"/>
          <w:b/>
          <w:bCs/>
          <w:color w:val="000000"/>
        </w:rPr>
        <w:instrText xml:space="preserve"> HYPERLINK "mailto:Rights@nurnberg.com.cn" </w:instrTex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b/>
          <w:bCs/>
        </w:rPr>
        <w:t>Rights@nurnberg.com.cn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end"/>
      </w:r>
    </w:p>
    <w:p w14:paraId="36F63347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安德鲁·纳伯格联合国际有限公司北京代表处</w:t>
      </w:r>
    </w:p>
    <w:p w14:paraId="023155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北京市海淀区中关村大街甲59号中国人民大学文化大厦1705室, 邮编：100872</w:t>
      </w:r>
    </w:p>
    <w:p w14:paraId="42BB56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电话：010-82504106, 传真：010-82504200</w:t>
      </w:r>
    </w:p>
    <w:p w14:paraId="2043E1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公司网址：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67983D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书目下载：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"http://www.nurnberg.com.cn/booklist_zh/list.aspx"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http://www.nurnberg.com.cn/booklist_zh/list.aspx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49212C4E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书讯浏览：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"http://www.nurnberg.com.cn/book/book.aspx"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http://www.nurnberg.com.cn/book/book.aspx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66EDDCF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视频推荐：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"http://www.nurnberg.com.cn/video/video.aspx"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http://www.nurnberg.com.cn/video/video.aspx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CDFD45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豆瓣小站：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"http://site.douban.com/110577/"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http://site.douban.com/110577/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25A2CAC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</w:rPr>
        <w:t>新浪微博：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"https://weibo.com/1877653117/profile?topnav=1&amp;wvr=6"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shd w:val="clear" w:color="auto" w:fill="FFFFFF"/>
        </w:rPr>
        <w:t>安德鲁纳伯格公司的微博_微博 (weibo.com)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38714D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微信订阅号：ANABJ2002</w:t>
      </w:r>
    </w:p>
    <w:p w14:paraId="15FB36BE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color w:val="000000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CBB92">
      <w:pPr>
        <w:widowControl/>
        <w:jc w:val="left"/>
        <w:rPr>
          <w:rFonts w:hint="eastAsia"/>
          <w:color w:val="000000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E8454">
    <w:pPr>
      <w:pBdr>
        <w:bottom w:val="single" w:color="auto" w:sz="6" w:space="1"/>
      </w:pBdr>
      <w:jc w:val="center"/>
      <w:rPr>
        <w:rFonts w:hint="eastAsia" w:ascii="方正姚体" w:eastAsia="方正姚体"/>
        <w:sz w:val="18"/>
      </w:rPr>
    </w:pPr>
  </w:p>
  <w:p w14:paraId="2DA7D7F2">
    <w:pPr>
      <w:jc w:val="center"/>
      <w:rPr>
        <w:rFonts w:hint="eastAsia" w:ascii="方正姚体" w:eastAsia="方正姚体"/>
        <w:sz w:val="18"/>
      </w:rPr>
    </w:pPr>
  </w:p>
  <w:p w14:paraId="45D2B2F1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1F764C8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电话：82504106，传真：010-82504200</w:t>
    </w:r>
  </w:p>
  <w:p w14:paraId="22CD20E9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rPr>
        <w:rFonts w:hint="eastAsia" w:ascii="方正姚体" w:hAnsi="华文仿宋" w:eastAsia="方正姚体"/>
        <w:sz w:val="18"/>
        <w:szCs w:val="18"/>
      </w:rPr>
      <w:fldChar w:fldCharType="begin"/>
    </w:r>
    <w:r>
      <w:rPr>
        <w:rFonts w:hint="eastAsia" w:ascii="方正姚体" w:hAnsi="华文仿宋" w:eastAsia="方正姚体"/>
        <w:sz w:val="18"/>
        <w:szCs w:val="18"/>
      </w:rPr>
      <w:instrText xml:space="preserve"> HYPERLINK "http://www.nurnberg.com.cn" </w:instrText>
    </w:r>
    <w:r>
      <w:rPr>
        <w:rFonts w:hint="eastAsia" w:ascii="方正姚体" w:hAnsi="华文仿宋" w:eastAsia="方正姚体"/>
        <w:sz w:val="18"/>
        <w:szCs w:val="18"/>
      </w:rPr>
      <w:fldChar w:fldCharType="separate"/>
    </w:r>
    <w:r>
      <w:rPr>
        <w:rStyle w:val="12"/>
        <w:rFonts w:hint="eastAsia" w:ascii="方正姚体" w:hAnsi="华文仿宋" w:eastAsia="方正姚体"/>
        <w:sz w:val="18"/>
        <w:szCs w:val="18"/>
      </w:rPr>
      <w:t>www.nurnberg.com.cn</w:t>
    </w:r>
    <w:r>
      <w:rPr>
        <w:rFonts w:hint="eastAsia" w:ascii="方正姚体" w:hAnsi="华文仿宋" w:eastAsia="方正姚体"/>
        <w:sz w:val="18"/>
        <w:szCs w:val="18"/>
      </w:rPr>
      <w:fldChar w:fldCharType="end"/>
    </w:r>
  </w:p>
  <w:p w14:paraId="1ACBF5C7">
    <w:pPr>
      <w:pStyle w:val="4"/>
      <w:jc w:val="center"/>
      <w:rPr>
        <w:rFonts w:hint="eastAsia" w:eastAsia="方正姚体"/>
      </w:rPr>
    </w:pPr>
  </w:p>
  <w:p w14:paraId="65E35654">
    <w:pPr>
      <w:pStyle w:val="4"/>
      <w:jc w:val="center"/>
      <w:rPr>
        <w:rFonts w:hint="eastAsia"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479C9">
    <w:pPr>
      <w:jc w:val="right"/>
      <w:rPr>
        <w:rFonts w:hint="eastAsia"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CD0E89">
    <w:pPr>
      <w:pStyle w:val="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hint="eastAsia" w:eastAsia="方正姚体"/>
      </w:rPr>
      <w:t xml:space="preserve">         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02BD0"/>
    <w:multiLevelType w:val="multilevel"/>
    <w:tmpl w:val="59002BD0"/>
    <w:lvl w:ilvl="0" w:tentative="0">
      <w:start w:val="1"/>
      <w:numFmt w:val="bullet"/>
      <w:pStyle w:val="16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9811342"/>
    <w:rsid w:val="0A8F3F31"/>
    <w:rsid w:val="0A974783"/>
    <w:rsid w:val="0AC20A24"/>
    <w:rsid w:val="0AEC0364"/>
    <w:rsid w:val="0C0008F4"/>
    <w:rsid w:val="0C3C7AF6"/>
    <w:rsid w:val="0DB301CC"/>
    <w:rsid w:val="0E6A6913"/>
    <w:rsid w:val="0FEA282E"/>
    <w:rsid w:val="10B63FE7"/>
    <w:rsid w:val="114C2E46"/>
    <w:rsid w:val="129E71D0"/>
    <w:rsid w:val="12B24BE1"/>
    <w:rsid w:val="13427DB4"/>
    <w:rsid w:val="1345104A"/>
    <w:rsid w:val="18AE01D8"/>
    <w:rsid w:val="1BA86C22"/>
    <w:rsid w:val="1D261077"/>
    <w:rsid w:val="1F687700"/>
    <w:rsid w:val="24771887"/>
    <w:rsid w:val="24AE29F4"/>
    <w:rsid w:val="2C0B6F0E"/>
    <w:rsid w:val="2C12461C"/>
    <w:rsid w:val="2DA34CE1"/>
    <w:rsid w:val="30F6550C"/>
    <w:rsid w:val="311566B0"/>
    <w:rsid w:val="341F29BE"/>
    <w:rsid w:val="34515BD6"/>
    <w:rsid w:val="35FB0213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5F2612A"/>
    <w:rsid w:val="46B43896"/>
    <w:rsid w:val="473A51A1"/>
    <w:rsid w:val="479E019E"/>
    <w:rsid w:val="4AE76519"/>
    <w:rsid w:val="543E2C5B"/>
    <w:rsid w:val="584963F2"/>
    <w:rsid w:val="58DF0B08"/>
    <w:rsid w:val="5AB726B1"/>
    <w:rsid w:val="5EF440A3"/>
    <w:rsid w:val="5F063C4E"/>
    <w:rsid w:val="601E082E"/>
    <w:rsid w:val="60B3492E"/>
    <w:rsid w:val="62B96353"/>
    <w:rsid w:val="63710C42"/>
    <w:rsid w:val="68EE2E29"/>
    <w:rsid w:val="69A93106"/>
    <w:rsid w:val="6AA515D5"/>
    <w:rsid w:val="6ABF12C5"/>
    <w:rsid w:val="6AEB37C3"/>
    <w:rsid w:val="6C615816"/>
    <w:rsid w:val="6CA56A14"/>
    <w:rsid w:val="71E47BC3"/>
    <w:rsid w:val="74287D00"/>
    <w:rsid w:val="745C0F51"/>
    <w:rsid w:val="756C1B13"/>
    <w:rsid w:val="77AB543F"/>
    <w:rsid w:val="77E15A7D"/>
    <w:rsid w:val="7A2D7823"/>
    <w:rsid w:val="7C901F86"/>
    <w:rsid w:val="7D284D6D"/>
    <w:rsid w:val="7DA712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0">
    <w:name w:val="FollowedHyperlink"/>
    <w:qFormat/>
    <w:uiPriority w:val="0"/>
    <w:rPr>
      <w:color w:val="800080"/>
      <w:u w:val="single"/>
    </w:rPr>
  </w:style>
  <w:style w:type="character" w:styleId="11">
    <w:name w:val="Emphasis"/>
    <w:qFormat/>
    <w:uiPriority w:val="0"/>
    <w:rPr>
      <w:i/>
      <w:iCs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4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5">
    <w:name w:val="bookcopy1"/>
    <w:qFormat/>
    <w:uiPriority w:val="0"/>
    <w:rPr>
      <w:rFonts w:hint="default" w:ascii="Verdana" w:hAnsi="Verdana"/>
      <w:color w:val="000000"/>
      <w:sz w:val="17"/>
      <w:szCs w:val="17"/>
      <w:u w:val="none"/>
    </w:rPr>
  </w:style>
  <w:style w:type="paragraph" w:customStyle="1" w:styleId="16">
    <w:name w:val="Key Selling Points"/>
    <w:basedOn w:val="1"/>
    <w:qFormat/>
    <w:uiPriority w:val="0"/>
    <w:pPr>
      <w:widowControl/>
      <w:numPr>
        <w:ilvl w:val="0"/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hAnsi="Calibri" w:eastAsia="Calibri" w:cs="Calibri"/>
      <w:kern w:val="0"/>
      <w:sz w:val="20"/>
      <w:szCs w:val="20"/>
      <w:lang w:eastAsia="en-US"/>
    </w:rPr>
  </w:style>
  <w:style w:type="paragraph" w:customStyle="1" w:styleId="17">
    <w:name w:val="Tipsheet Title"/>
    <w:basedOn w:val="1"/>
    <w:link w:val="18"/>
    <w:qFormat/>
    <w:uiPriority w:val="0"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18">
    <w:name w:val="Tipsheet Title Char"/>
    <w:link w:val="17"/>
    <w:qFormat/>
    <w:uiPriority w:val="0"/>
    <w:rPr>
      <w:rFonts w:ascii="Calibri" w:hAnsi="Calibri" w:cs="Calibri"/>
      <w:b/>
      <w:bCs/>
      <w:sz w:val="28"/>
      <w:szCs w:val="16"/>
      <w:lang w:eastAsia="en-US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3</Pages>
  <Words>776</Words>
  <Characters>1118</Characters>
  <Lines>25</Lines>
  <Paragraphs>7</Paragraphs>
  <TotalTime>1</TotalTime>
  <ScaleCrop>false</ScaleCrop>
  <LinksUpToDate>false</LinksUpToDate>
  <CharactersWithSpaces>1162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2006-04-26T10:03:00Z</dcterms:created>
  <dc:creator>Image</dc:creator>
  <cp:lastModifiedBy>Jessica_Wu</cp:lastModifiedBy>
  <cp:lastPrinted>2004-04-23T07:06:00Z</cp:lastPrinted>
  <dcterms:modified xsi:type="dcterms:W3CDTF">2026-07-28T01:49:56Z</dcterms:modified>
  <dc:title>新 书 推 荐</dc:title>
  <cp:revision>394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