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F3BDD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2C7875D0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44C6EF3" w14:textId="432DA8A3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388D2E2" w14:textId="77777777" w:rsidR="00FA2CBB" w:rsidRDefault="00FA2CBB">
      <w:pPr>
        <w:tabs>
          <w:tab w:val="left" w:pos="341"/>
          <w:tab w:val="left" w:pos="5235"/>
        </w:tabs>
        <w:jc w:val="left"/>
        <w:rPr>
          <w:rFonts w:hint="eastAsia"/>
          <w:b/>
          <w:bCs/>
          <w:color w:val="000000"/>
          <w:szCs w:val="18"/>
        </w:rPr>
      </w:pPr>
      <w:bookmarkStart w:id="0" w:name="_GoBack"/>
      <w:bookmarkEnd w:id="0"/>
    </w:p>
    <w:p w14:paraId="4AE5A6F8" w14:textId="5A41C0A6" w:rsidR="004209F2" w:rsidRPr="004209F2" w:rsidRDefault="00CB0E7E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A3C575" wp14:editId="4AF38D8B">
            <wp:simplePos x="0" y="0"/>
            <wp:positionH relativeFrom="margin">
              <wp:posOffset>3884295</wp:posOffset>
            </wp:positionH>
            <wp:positionV relativeFrom="paragraph">
              <wp:posOffset>3810</wp:posOffset>
            </wp:positionV>
            <wp:extent cx="1163320" cy="1735455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>
        <w:rPr>
          <w:b/>
          <w:szCs w:val="21"/>
        </w:rPr>
        <w:t>黑暗时代：重写我们的时代</w:t>
      </w:r>
      <w:r w:rsidR="004209F2" w:rsidRPr="004209F2">
        <w:rPr>
          <w:b/>
          <w:szCs w:val="21"/>
        </w:rPr>
        <w:t>》</w:t>
      </w:r>
    </w:p>
    <w:p w14:paraId="21B17065" w14:textId="47923759" w:rsidR="006724A5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014337">
        <w:rPr>
          <w:rFonts w:hint="eastAsia"/>
          <w:b/>
          <w:szCs w:val="21"/>
        </w:rPr>
        <w:t>T</w:t>
      </w:r>
      <w:r w:rsidR="00014337">
        <w:rPr>
          <w:b/>
          <w:szCs w:val="21"/>
        </w:rPr>
        <w:t>HE DARK AGES: A New History of Our Times</w:t>
      </w:r>
    </w:p>
    <w:p w14:paraId="1A9A274B" w14:textId="7FDD41E2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B0E7E">
        <w:rPr>
          <w:rFonts w:hint="eastAsia"/>
          <w:b/>
          <w:color w:val="000000"/>
          <w:szCs w:val="21"/>
        </w:rPr>
        <w:t>Alice</w:t>
      </w:r>
      <w:r w:rsidR="00CB0E7E">
        <w:rPr>
          <w:b/>
          <w:color w:val="000000"/>
          <w:szCs w:val="21"/>
        </w:rPr>
        <w:t xml:space="preserve"> Rio</w:t>
      </w:r>
    </w:p>
    <w:p w14:paraId="26E238A5" w14:textId="7C94F34D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014337" w:rsidRPr="00014337">
        <w:rPr>
          <w:b/>
          <w:color w:val="000000"/>
          <w:szCs w:val="21"/>
        </w:rPr>
        <w:t>Bloomsbury Circus</w:t>
      </w:r>
    </w:p>
    <w:p w14:paraId="7C9D808D" w14:textId="4C9AE10F"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014337">
        <w:rPr>
          <w:rFonts w:hint="eastAsia"/>
          <w:b/>
          <w:color w:val="000000"/>
          <w:szCs w:val="21"/>
        </w:rPr>
        <w:t>P</w:t>
      </w:r>
      <w:r w:rsidR="00014337">
        <w:rPr>
          <w:b/>
          <w:color w:val="000000"/>
          <w:szCs w:val="21"/>
        </w:rPr>
        <w:t>FD/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14:paraId="5E068FEC" w14:textId="117E58DF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014337">
        <w:rPr>
          <w:rFonts w:hint="eastAsia"/>
          <w:b/>
          <w:color w:val="000000"/>
          <w:szCs w:val="21"/>
        </w:rPr>
        <w:t>4</w:t>
      </w:r>
      <w:r w:rsidR="00014337">
        <w:rPr>
          <w:b/>
          <w:color w:val="000000"/>
          <w:szCs w:val="21"/>
        </w:rPr>
        <w:t>32</w:t>
      </w:r>
      <w:r>
        <w:rPr>
          <w:b/>
          <w:color w:val="000000"/>
          <w:szCs w:val="21"/>
        </w:rPr>
        <w:t>页</w:t>
      </w:r>
    </w:p>
    <w:p w14:paraId="3CCC3C7B" w14:textId="7A4CC96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014337">
        <w:rPr>
          <w:rFonts w:hint="eastAsia"/>
          <w:b/>
          <w:color w:val="000000"/>
          <w:szCs w:val="21"/>
        </w:rPr>
        <w:t>2</w:t>
      </w:r>
      <w:r w:rsidR="00014337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014337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02391C2B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63FA5D29" w14:textId="5566AC5D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</w:t>
      </w:r>
      <w:r w:rsidR="00CB0E7E">
        <w:rPr>
          <w:rFonts w:hint="eastAsia"/>
          <w:b/>
          <w:color w:val="000000"/>
          <w:szCs w:val="21"/>
        </w:rPr>
        <w:t>大纲</w:t>
      </w:r>
    </w:p>
    <w:p w14:paraId="16D4C8F0" w14:textId="20B8777D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B0E7E">
        <w:rPr>
          <w:b/>
          <w:color w:val="000000"/>
          <w:szCs w:val="21"/>
        </w:rPr>
        <w:t>历史</w:t>
      </w:r>
    </w:p>
    <w:p w14:paraId="7C2D5DE6" w14:textId="76592A73" w:rsidR="004209F2" w:rsidRPr="00761CE6" w:rsidRDefault="00014337" w:rsidP="004209F2">
      <w:pPr>
        <w:rPr>
          <w:b/>
          <w:bCs/>
          <w:color w:val="FF0000"/>
          <w:szCs w:val="21"/>
        </w:rPr>
      </w:pPr>
      <w:r w:rsidRPr="00761CE6">
        <w:rPr>
          <w:b/>
          <w:bCs/>
          <w:color w:val="FF0000"/>
          <w:szCs w:val="21"/>
        </w:rPr>
        <w:t>版权已授：英国、美国、德国、荷兰、西班牙</w:t>
      </w:r>
    </w:p>
    <w:p w14:paraId="73784207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678A01F3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46D0B1B8" w14:textId="77777777" w:rsidR="00E71A35" w:rsidRDefault="00E71A35">
      <w:pPr>
        <w:rPr>
          <w:b/>
          <w:color w:val="000000"/>
        </w:rPr>
      </w:pPr>
    </w:p>
    <w:p w14:paraId="4F3EA78D" w14:textId="7578C434" w:rsidR="004209F2" w:rsidRDefault="00014337">
      <w:pPr>
        <w:rPr>
          <w:color w:val="000000"/>
        </w:rPr>
      </w:pPr>
      <w:r>
        <w:rPr>
          <w:b/>
          <w:color w:val="000000"/>
        </w:rPr>
        <w:tab/>
      </w:r>
      <w:r w:rsidR="00761CE6">
        <w:rPr>
          <w:color w:val="000000"/>
        </w:rPr>
        <w:t>黑暗时代时欧洲历史上最引人入胜，却也最为陌生的时期之一。罗马帝国覆灭之后，人们开始重新定义权力的本质、政治的意义，以及何为美好生活。倘若将这段历史叙述为基督教单一文化的胜利，便会掩盖这一时期欧洲令人惊叹的多元面貌。这里还有另外一种叙事：它所描绘的版图是更为广义的</w:t>
      </w:r>
      <w:r w:rsidR="00761CE6">
        <w:rPr>
          <w:color w:val="000000"/>
        </w:rPr>
        <w:t>“</w:t>
      </w:r>
      <w:r w:rsidR="00761CE6">
        <w:rPr>
          <w:color w:val="000000"/>
        </w:rPr>
        <w:t>欧洲</w:t>
      </w:r>
      <w:r w:rsidR="00761CE6">
        <w:rPr>
          <w:color w:val="000000"/>
        </w:rPr>
        <w:t>”</w:t>
      </w:r>
      <w:r w:rsidR="00761CE6">
        <w:rPr>
          <w:color w:val="000000"/>
        </w:rPr>
        <w:t>，充满实验性、奇异感与凶险动荡，范围涵盖基督教势力下的爱尔兰、穆斯林统治的西班牙，信奉异教的纳维亚，以及曾统治中亚草原、鲜为人知的犹太游牧帝国。</w:t>
      </w:r>
    </w:p>
    <w:p w14:paraId="350BFB7F" w14:textId="77777777" w:rsidR="00761CE6" w:rsidRDefault="00761CE6">
      <w:pPr>
        <w:rPr>
          <w:color w:val="000000"/>
        </w:rPr>
      </w:pPr>
    </w:p>
    <w:p w14:paraId="27BC13AD" w14:textId="2AB1F759" w:rsidR="00761CE6" w:rsidRPr="00761CE6" w:rsidRDefault="00761CE6">
      <w:pPr>
        <w:rPr>
          <w:rFonts w:hint="eastAsia"/>
          <w:color w:val="000000"/>
        </w:rPr>
      </w:pPr>
      <w:r>
        <w:rPr>
          <w:color w:val="000000"/>
        </w:rPr>
        <w:tab/>
      </w:r>
      <w:r>
        <w:rPr>
          <w:color w:val="000000"/>
        </w:rPr>
        <w:t>或许更出人意料的是，这段历史的最佳讲述切入点是一众鲜活的</w:t>
      </w:r>
      <w:r w:rsidR="00CB0E7E">
        <w:rPr>
          <w:color w:val="000000"/>
        </w:rPr>
        <w:t>女性人物。处于婚姻、奴役、或其他缘由，她们不得不跨越巨大的文化和社会鸿沟，以求在全新环境中生存立足。她们之中有的贵为王后，有些身为奴隶，还有少数人身兼两种。她们最初处于极度弱势之中，这份经历倒逼她们不得不比那些手握军权、来去纵横之人有更强的文化适应力。透过她们的视角审视历史，我们便不再局限于简单的英雄成败叙事，得以看见一个更多元化、充满变化，又彼此联结的欧洲。</w:t>
      </w:r>
    </w:p>
    <w:p w14:paraId="3313F5D8" w14:textId="77777777" w:rsidR="00AC35A9" w:rsidRPr="00761CE6" w:rsidRDefault="00AC35A9">
      <w:pPr>
        <w:rPr>
          <w:b/>
          <w:color w:val="000000"/>
        </w:rPr>
      </w:pPr>
    </w:p>
    <w:p w14:paraId="1FCB30FE" w14:textId="77777777" w:rsidR="00AC35A9" w:rsidRDefault="00AC35A9">
      <w:pPr>
        <w:rPr>
          <w:b/>
          <w:color w:val="000000"/>
        </w:rPr>
      </w:pPr>
    </w:p>
    <w:p w14:paraId="31AE9F8B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45E07F70" w14:textId="77777777" w:rsidR="004209F2" w:rsidRDefault="004209F2">
      <w:pPr>
        <w:rPr>
          <w:b/>
          <w:color w:val="000000"/>
          <w:szCs w:val="21"/>
          <w:lang w:val="en"/>
        </w:rPr>
      </w:pPr>
    </w:p>
    <w:p w14:paraId="34BDED70" w14:textId="3FC182B5" w:rsidR="00AC35A9" w:rsidRPr="00CB0E7E" w:rsidRDefault="00CB0E7E" w:rsidP="00CB0E7E">
      <w:pPr>
        <w:ind w:firstLine="420"/>
        <w:rPr>
          <w:rFonts w:ascii="宋体" w:hAnsi="宋体" w:cs="宋体"/>
          <w:color w:val="000000"/>
          <w:szCs w:val="21"/>
          <w:lang w:val="en"/>
        </w:rPr>
      </w:pPr>
      <w:r w:rsidRPr="00CB0E7E">
        <w:rPr>
          <w:rFonts w:hint="eastAsia"/>
          <w:b/>
          <w:color w:val="000000"/>
          <w:szCs w:val="21"/>
          <w:lang w:val="en"/>
        </w:rPr>
        <w:t>爱丽丝</w:t>
      </w:r>
      <w:r w:rsidRPr="00CB0E7E">
        <w:rPr>
          <w:rFonts w:ascii="MS Gothic" w:hAnsi="MS Gothic" w:cs="MS Gothic"/>
          <w:b/>
          <w:color w:val="000000"/>
          <w:szCs w:val="21"/>
          <w:lang w:val="en"/>
        </w:rPr>
        <w:t>・</w:t>
      </w:r>
      <w:r w:rsidRPr="00CB0E7E">
        <w:rPr>
          <w:rFonts w:ascii="宋体" w:hAnsi="宋体" w:cs="宋体" w:hint="eastAsia"/>
          <w:b/>
          <w:color w:val="000000"/>
          <w:szCs w:val="21"/>
          <w:lang w:val="en"/>
        </w:rPr>
        <w:t>里奥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(</w:t>
      </w:r>
      <w:r w:rsidRPr="00CB0E7E">
        <w:rPr>
          <w:b/>
          <w:color w:val="000000"/>
          <w:szCs w:val="21"/>
          <w:lang w:val="en"/>
        </w:rPr>
        <w:t>Alice Rio</w:t>
      </w:r>
      <w:r>
        <w:rPr>
          <w:rFonts w:ascii="宋体" w:hAnsi="宋体" w:cs="宋体"/>
          <w:b/>
          <w:color w:val="000000"/>
          <w:szCs w:val="21"/>
          <w:lang w:val="en"/>
        </w:rPr>
        <w:t>)</w:t>
      </w:r>
      <w:r w:rsidRPr="00CB0E7E">
        <w:rPr>
          <w:rFonts w:ascii="宋体" w:hAnsi="宋体" w:cs="宋体" w:hint="eastAsia"/>
          <w:color w:val="000000"/>
          <w:szCs w:val="21"/>
          <w:lang w:val="en"/>
        </w:rPr>
        <w:t>为伦敦国王学院中世纪史教授，是全球研究欧洲黑暗时代历史的顶尖学者之一。她已出版多</w:t>
      </w:r>
      <w:proofErr w:type="gramStart"/>
      <w:r w:rsidRPr="00CB0E7E">
        <w:rPr>
          <w:rFonts w:ascii="宋体" w:hAnsi="宋体" w:cs="宋体" w:hint="eastAsia"/>
          <w:color w:val="000000"/>
          <w:szCs w:val="21"/>
          <w:lang w:val="en"/>
        </w:rPr>
        <w:t>部著</w:t>
      </w:r>
      <w:proofErr w:type="gramEnd"/>
      <w:r w:rsidRPr="00CB0E7E">
        <w:rPr>
          <w:rFonts w:ascii="宋体" w:hAnsi="宋体" w:cs="宋体" w:hint="eastAsia"/>
          <w:color w:val="000000"/>
          <w:szCs w:val="21"/>
          <w:lang w:val="en"/>
        </w:rPr>
        <w:t>作并发表大量论文，研究领域涵盖法律、奴隶制、女性议题、英雄史诗与神迹故事。《黑暗时代》将是她面向大众市场</w:t>
      </w:r>
      <w:r w:rsidRPr="00CB0E7E">
        <w:rPr>
          <w:rFonts w:hint="eastAsia"/>
          <w:color w:val="000000"/>
          <w:szCs w:val="21"/>
          <w:lang w:val="en"/>
        </w:rPr>
        <w:t>的第一部叙事史学作品。</w:t>
      </w:r>
    </w:p>
    <w:p w14:paraId="754AA423" w14:textId="77777777" w:rsidR="00AC35A9" w:rsidRPr="00CB0E7E" w:rsidRDefault="00AC35A9">
      <w:pPr>
        <w:rPr>
          <w:color w:val="000000"/>
          <w:szCs w:val="21"/>
          <w:lang w:val="en"/>
        </w:rPr>
      </w:pPr>
    </w:p>
    <w:p w14:paraId="4B87C817" w14:textId="77777777" w:rsidR="00AC35A9" w:rsidRPr="00CB0E7E" w:rsidRDefault="00AC35A9">
      <w:pPr>
        <w:rPr>
          <w:color w:val="000000"/>
        </w:rPr>
      </w:pPr>
    </w:p>
    <w:p w14:paraId="5085BB56" w14:textId="77777777" w:rsidR="004209F2" w:rsidRPr="004209F2" w:rsidRDefault="004209F2">
      <w:pPr>
        <w:rPr>
          <w:b/>
          <w:color w:val="000000"/>
        </w:rPr>
      </w:pPr>
    </w:p>
    <w:p w14:paraId="5F760722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lastRenderedPageBreak/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DFC8894" w14:textId="77777777"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6C107ED0" w14:textId="77777777"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8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4FDDE4BA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0E9C9475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27F7FAA9" w14:textId="77777777"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6F57FB09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9" w:history="1">
        <w:r w:rsidRPr="00D6262A">
          <w:rPr>
            <w:rStyle w:val="ab"/>
            <w:szCs w:val="21"/>
          </w:rPr>
          <w:t>http://www.nurnberg.com.cn</w:t>
        </w:r>
      </w:hyperlink>
    </w:p>
    <w:p w14:paraId="1D4679B7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0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33B81542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38144C29" w14:textId="77777777"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7DBA89CC" w14:textId="77777777"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3" w:history="1">
        <w:r w:rsidRPr="00D6262A">
          <w:rPr>
            <w:rStyle w:val="ab"/>
            <w:szCs w:val="21"/>
          </w:rPr>
          <w:t>http://site.douban.com/110577/</w:t>
        </w:r>
      </w:hyperlink>
    </w:p>
    <w:p w14:paraId="78454D31" w14:textId="77777777"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5AF5B32" w14:textId="77777777"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34A5387" w14:textId="77777777"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557304A9" w14:textId="77777777"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38869E17" w14:textId="77777777" w:rsidR="00AC35A9" w:rsidRDefault="00AC35A9" w:rsidP="00AC35A9"/>
    <w:p w14:paraId="148B4A3B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05EAF" w14:textId="77777777" w:rsidR="00D41A10" w:rsidRDefault="00D41A10">
      <w:r>
        <w:separator/>
      </w:r>
    </w:p>
  </w:endnote>
  <w:endnote w:type="continuationSeparator" w:id="0">
    <w:p w14:paraId="1B3A1C95" w14:textId="77777777" w:rsidR="00D41A10" w:rsidRDefault="00D4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ADBC2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67D8D14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6999E57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004348F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C612C3D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D1209D" w14:textId="77777777" w:rsidR="00D41A10" w:rsidRDefault="00D41A10">
      <w:r>
        <w:separator/>
      </w:r>
    </w:p>
  </w:footnote>
  <w:footnote w:type="continuationSeparator" w:id="0">
    <w:p w14:paraId="62D9CCB0" w14:textId="77777777" w:rsidR="00D41A10" w:rsidRDefault="00D41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4EC3B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173F0B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337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724A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61CE6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33FF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A49E2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15733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0E7E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41A10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A2CBB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99F56A8A-2DB9-4450-90C3-81102CDC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THE DARK AGES(CN)</Template>
  <TotalTime>0</TotalTime>
  <Pages>2</Pages>
  <Words>238</Words>
  <Characters>1357</Characters>
  <Application>Microsoft Office Word</Application>
  <DocSecurity>0</DocSecurity>
  <Lines>11</Lines>
  <Paragraphs>3</Paragraphs>
  <ScaleCrop>false</ScaleCrop>
  <Company>2ndSpAcE</Company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3</cp:revision>
  <cp:lastPrinted>2005-06-10T06:33:00Z</cp:lastPrinted>
  <dcterms:created xsi:type="dcterms:W3CDTF">2026-08-20T05:41:00Z</dcterms:created>
  <dcterms:modified xsi:type="dcterms:W3CDTF">2026-08-20T05:41:00Z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