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1A38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569CA1D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467B6000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061EB2F3" w14:textId="77777777" w:rsidR="00E94906" w:rsidRDefault="00E94906">
      <w:pPr>
        <w:rPr>
          <w:b/>
          <w:color w:val="000000"/>
          <w:szCs w:val="21"/>
        </w:rPr>
      </w:pPr>
    </w:p>
    <w:p w14:paraId="62C3CAAC" w14:textId="5B7B0306" w:rsidR="004209F2" w:rsidRPr="004209F2" w:rsidRDefault="003467E0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76D79E0" wp14:editId="2D05B332">
            <wp:simplePos x="0" y="0"/>
            <wp:positionH relativeFrom="margin">
              <wp:align>right</wp:align>
            </wp:positionH>
            <wp:positionV relativeFrom="paragraph">
              <wp:posOffset>18415</wp:posOffset>
            </wp:positionV>
            <wp:extent cx="1308100" cy="1962150"/>
            <wp:effectExtent l="0" t="0" r="6350" b="0"/>
            <wp:wrapSquare wrapText="bothSides"/>
            <wp:docPr id="15568255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1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>
        <w:rPr>
          <w:rFonts w:hint="eastAsia"/>
          <w:b/>
          <w:szCs w:val="21"/>
        </w:rPr>
        <w:t>代际疗愈：</w:t>
      </w:r>
      <w:r w:rsidR="00BA10C8" w:rsidRPr="00BA10C8">
        <w:rPr>
          <w:b/>
          <w:szCs w:val="21"/>
        </w:rPr>
        <w:t>从无意识继承到有意识选择</w:t>
      </w:r>
      <w:r w:rsidR="004209F2" w:rsidRPr="004209F2">
        <w:rPr>
          <w:b/>
          <w:szCs w:val="21"/>
        </w:rPr>
        <w:t>》</w:t>
      </w:r>
    </w:p>
    <w:p w14:paraId="0C4323BF" w14:textId="73990438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467E0" w:rsidRPr="003467E0">
        <w:rPr>
          <w:b/>
          <w:szCs w:val="21"/>
        </w:rPr>
        <w:t>GENERATIONAL HEALING</w:t>
      </w:r>
      <w:r w:rsidR="00EE3AB7">
        <w:rPr>
          <w:rFonts w:hint="eastAsia"/>
          <w:b/>
          <w:szCs w:val="21"/>
        </w:rPr>
        <w:t>:</w:t>
      </w:r>
      <w:r w:rsidR="00EE3AB7">
        <w:rPr>
          <w:b/>
          <w:szCs w:val="21"/>
        </w:rPr>
        <w:t xml:space="preserve"> </w:t>
      </w:r>
      <w:r w:rsidR="00EE3AB7" w:rsidRPr="00EE3AB7">
        <w:rPr>
          <w:b/>
          <w:szCs w:val="21"/>
        </w:rPr>
        <w:t>Shifting Patterns, Creating Change</w:t>
      </w:r>
    </w:p>
    <w:p w14:paraId="06BF0226" w14:textId="2F3D20CE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EE3AB7" w:rsidRPr="00EE3AB7">
        <w:rPr>
          <w:b/>
          <w:color w:val="000000"/>
          <w:szCs w:val="21"/>
        </w:rPr>
        <w:t>Shainna Ali</w:t>
      </w:r>
    </w:p>
    <w:p w14:paraId="68C22247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EE3AB7" w:rsidRPr="00EE3AB7">
        <w:rPr>
          <w:b/>
          <w:color w:val="000000"/>
          <w:szCs w:val="21"/>
        </w:rPr>
        <w:t>Ulysses Press</w:t>
      </w:r>
    </w:p>
    <w:p w14:paraId="7AA9D9A7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EE3AB7">
        <w:rPr>
          <w:rFonts w:hint="eastAsia"/>
          <w:b/>
          <w:color w:val="000000"/>
          <w:szCs w:val="21"/>
        </w:rPr>
        <w:t>B</w:t>
      </w:r>
      <w:r w:rsidR="00EE3AB7">
        <w:rPr>
          <w:b/>
          <w:color w:val="000000"/>
          <w:szCs w:val="21"/>
        </w:rPr>
        <w:t>iagi/</w:t>
      </w:r>
      <w:r>
        <w:rPr>
          <w:b/>
          <w:color w:val="000000"/>
          <w:szCs w:val="21"/>
        </w:rPr>
        <w:t>ANA/Brady</w:t>
      </w:r>
    </w:p>
    <w:p w14:paraId="610FD008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EE3AB7">
        <w:rPr>
          <w:rFonts w:hint="eastAsia"/>
          <w:b/>
          <w:color w:val="000000"/>
          <w:szCs w:val="21"/>
        </w:rPr>
        <w:t>3</w:t>
      </w:r>
      <w:r w:rsidR="00EE3AB7">
        <w:rPr>
          <w:b/>
          <w:color w:val="000000"/>
          <w:szCs w:val="21"/>
        </w:rPr>
        <w:t>36</w:t>
      </w:r>
      <w:r>
        <w:rPr>
          <w:b/>
          <w:color w:val="000000"/>
          <w:szCs w:val="21"/>
        </w:rPr>
        <w:t>页</w:t>
      </w:r>
    </w:p>
    <w:p w14:paraId="36ACA031" w14:textId="552F2ED8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EE3AB7">
        <w:rPr>
          <w:rFonts w:hint="eastAsia"/>
          <w:b/>
          <w:color w:val="000000"/>
          <w:szCs w:val="21"/>
        </w:rPr>
        <w:t>2</w:t>
      </w:r>
      <w:r w:rsidR="00EE3AB7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EE3AB7">
        <w:rPr>
          <w:rFonts w:hint="eastAsia"/>
          <w:b/>
          <w:color w:val="000000"/>
          <w:szCs w:val="21"/>
        </w:rPr>
        <w:t>1</w:t>
      </w:r>
      <w:r w:rsidR="00EE3AB7">
        <w:rPr>
          <w:b/>
          <w:color w:val="000000"/>
          <w:szCs w:val="21"/>
        </w:rPr>
        <w:t>2</w:t>
      </w:r>
      <w:r w:rsidRPr="004209F2">
        <w:rPr>
          <w:b/>
          <w:color w:val="000000"/>
          <w:szCs w:val="21"/>
        </w:rPr>
        <w:t>月</w:t>
      </w:r>
    </w:p>
    <w:p w14:paraId="178A571D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313CA8CF" w14:textId="02B6B528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F24ECA8" w14:textId="298DD5BF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EE3AB7">
        <w:rPr>
          <w:rFonts w:hint="eastAsia"/>
          <w:b/>
          <w:color w:val="000000"/>
          <w:szCs w:val="21"/>
        </w:rPr>
        <w:t>大众心理</w:t>
      </w:r>
    </w:p>
    <w:p w14:paraId="4D11F5E9" w14:textId="77777777" w:rsidR="003467E0" w:rsidRPr="004209F2" w:rsidRDefault="003467E0" w:rsidP="004209F2">
      <w:pPr>
        <w:rPr>
          <w:b/>
          <w:bCs/>
          <w:color w:val="000000"/>
          <w:szCs w:val="21"/>
        </w:rPr>
      </w:pPr>
    </w:p>
    <w:p w14:paraId="49775B9A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0301EDE1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7C0F766D" w14:textId="77777777" w:rsidR="004209F2" w:rsidRDefault="004209F2" w:rsidP="004209F2">
      <w:pPr>
        <w:rPr>
          <w:color w:val="000000"/>
          <w:szCs w:val="21"/>
        </w:rPr>
      </w:pPr>
    </w:p>
    <w:p w14:paraId="5639A19F" w14:textId="5522BF2A" w:rsidR="00084A51" w:rsidRPr="00401B4D" w:rsidRDefault="00084A51" w:rsidP="00084A51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401B4D">
        <w:rPr>
          <w:rFonts w:ascii="楷体" w:eastAsia="楷体" w:hAnsi="楷体" w:hint="eastAsia"/>
          <w:color w:val="000000"/>
          <w:szCs w:val="21"/>
        </w:rPr>
        <w:t>关于代际创伤，</w:t>
      </w:r>
      <w:r w:rsidRPr="00401B4D">
        <w:rPr>
          <w:rFonts w:ascii="楷体" w:eastAsia="楷体" w:hAnsi="楷体" w:hint="eastAsia"/>
          <w:color w:val="000000"/>
          <w:szCs w:val="21"/>
        </w:rPr>
        <w:t>已有</w:t>
      </w:r>
      <w:r w:rsidRPr="00401B4D">
        <w:rPr>
          <w:rFonts w:ascii="楷体" w:eastAsia="楷体" w:hAnsi="楷体" w:hint="eastAsia"/>
          <w:color w:val="000000"/>
          <w:szCs w:val="21"/>
        </w:rPr>
        <w:t>许多作品从不同角度说明</w:t>
      </w:r>
      <w:r w:rsidRPr="00401B4D">
        <w:rPr>
          <w:rFonts w:ascii="楷体" w:eastAsia="楷体" w:hAnsi="楷体" w:hint="eastAsia"/>
          <w:color w:val="000000"/>
          <w:szCs w:val="21"/>
        </w:rPr>
        <w:t>了</w:t>
      </w:r>
      <w:r w:rsidRPr="00401B4D">
        <w:rPr>
          <w:rFonts w:ascii="楷体" w:eastAsia="楷体" w:hAnsi="楷体"/>
          <w:color w:val="000000"/>
          <w:szCs w:val="21"/>
        </w:rPr>
        <w:t>“问题并不始于你”</w:t>
      </w:r>
      <w:r w:rsidRPr="00401B4D">
        <w:rPr>
          <w:rFonts w:ascii="楷体" w:eastAsia="楷体" w:hAnsi="楷体" w:hint="eastAsia"/>
          <w:color w:val="000000"/>
          <w:szCs w:val="21"/>
        </w:rPr>
        <w:t>。在本书中，作者谢娜·阿里博士更关心的是：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知道这一点之后，我们究竟能做什么？</w:t>
      </w:r>
      <w:r w:rsidRPr="00401B4D">
        <w:rPr>
          <w:rFonts w:ascii="楷体" w:eastAsia="楷体" w:hAnsi="楷体" w:hint="eastAsia"/>
          <w:color w:val="000000"/>
          <w:szCs w:val="21"/>
        </w:rPr>
        <w:t>她指出，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类似于沉默、过度警觉、自我牺牲、完美主义或过度独立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这样的性格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不应被简单视为个人缺陷</w:t>
      </w:r>
      <w:r w:rsidRPr="00401B4D">
        <w:rPr>
          <w:rFonts w:ascii="楷体" w:eastAsia="楷体" w:hAnsi="楷体" w:hint="eastAsia"/>
          <w:color w:val="000000"/>
          <w:szCs w:val="21"/>
        </w:rPr>
        <w:t>；在战争、迁徙、贫困或歧视等处境中，它们可能曾是帮助一个家庭维持安全与生存的保护性策略。</w:t>
      </w:r>
      <w:r w:rsidRPr="00401B4D">
        <w:rPr>
          <w:rFonts w:ascii="楷体" w:eastAsia="楷体" w:hAnsi="楷体" w:hint="eastAsia"/>
          <w:color w:val="000000"/>
          <w:szCs w:val="21"/>
        </w:rPr>
        <w:t>但</w:t>
      </w:r>
      <w:r w:rsidRPr="00401B4D">
        <w:rPr>
          <w:rFonts w:ascii="楷体" w:eastAsia="楷体" w:hAnsi="楷体" w:hint="eastAsia"/>
          <w:color w:val="000000"/>
          <w:szCs w:val="21"/>
        </w:rPr>
        <w:t>问题在于，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当环境已经变化，这些策略仍可能以自动化的方式延续至当下</w:t>
      </w:r>
      <w:r w:rsidRPr="00401B4D">
        <w:rPr>
          <w:rFonts w:ascii="楷体" w:eastAsia="楷体" w:hAnsi="楷体" w:hint="eastAsia"/>
          <w:color w:val="000000"/>
          <w:szCs w:val="21"/>
        </w:rPr>
        <w:t>。本书因此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既不鼓励读者简单归咎父母、否定祖辈，也不把疗愈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限定为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原谅、和解或一刀切地断绝关系</w:t>
      </w:r>
      <w:r w:rsidRPr="00401B4D">
        <w:rPr>
          <w:rFonts w:ascii="楷体" w:eastAsia="楷体" w:hAnsi="楷体" w:hint="eastAsia"/>
          <w:color w:val="000000"/>
          <w:szCs w:val="21"/>
        </w:rPr>
        <w:t>。</w:t>
      </w:r>
      <w:r w:rsidRPr="00401B4D">
        <w:rPr>
          <w:rFonts w:ascii="楷体" w:eastAsia="楷体" w:hAnsi="楷体" w:hint="eastAsia"/>
          <w:color w:val="000000"/>
          <w:szCs w:val="21"/>
        </w:rPr>
        <w:t>我们</w:t>
      </w:r>
      <w:r w:rsidRPr="00401B4D">
        <w:rPr>
          <w:rFonts w:ascii="楷体" w:eastAsia="楷体" w:hAnsi="楷体" w:hint="eastAsia"/>
          <w:color w:val="000000"/>
          <w:szCs w:val="21"/>
        </w:rPr>
        <w:t>可以</w:t>
      </w:r>
      <w:r w:rsidRPr="00401B4D">
        <w:rPr>
          <w:rFonts w:ascii="楷体" w:eastAsia="楷体" w:hAnsi="楷体" w:hint="eastAsia"/>
          <w:color w:val="000000"/>
          <w:szCs w:val="21"/>
        </w:rPr>
        <w:t>结合</w:t>
      </w:r>
      <w:r w:rsidRPr="00401B4D">
        <w:rPr>
          <w:rFonts w:ascii="楷体" w:eastAsia="楷体" w:hAnsi="楷体" w:hint="eastAsia"/>
          <w:color w:val="000000"/>
          <w:szCs w:val="21"/>
        </w:rPr>
        <w:t>当前</w:t>
      </w:r>
      <w:r w:rsidRPr="00401B4D">
        <w:rPr>
          <w:rFonts w:ascii="楷体" w:eastAsia="楷体" w:hAnsi="楷体" w:hint="eastAsia"/>
          <w:color w:val="000000"/>
          <w:szCs w:val="21"/>
        </w:rPr>
        <w:t>具体处境，判断哪些旧模式仍有保护作用，哪些已经成为阻碍。</w:t>
      </w:r>
    </w:p>
    <w:p w14:paraId="7BFA35FD" w14:textId="77777777" w:rsidR="00084A51" w:rsidRPr="00401B4D" w:rsidRDefault="00084A51" w:rsidP="00084A51">
      <w:pPr>
        <w:rPr>
          <w:rFonts w:ascii="楷体" w:eastAsia="楷体" w:hAnsi="楷体"/>
          <w:color w:val="000000"/>
          <w:szCs w:val="21"/>
        </w:rPr>
      </w:pPr>
    </w:p>
    <w:p w14:paraId="30BBE268" w14:textId="0D49EF4D" w:rsidR="00084A51" w:rsidRPr="00401B4D" w:rsidRDefault="00084A51" w:rsidP="00084A51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401B4D">
        <w:rPr>
          <w:rFonts w:ascii="楷体" w:eastAsia="楷体" w:hAnsi="楷体" w:hint="eastAsia"/>
          <w:color w:val="000000"/>
          <w:szCs w:val="21"/>
        </w:rPr>
        <w:t>我们可以将</w:t>
      </w:r>
      <w:r w:rsidRPr="00401B4D">
        <w:rPr>
          <w:rFonts w:ascii="楷体" w:eastAsia="楷体" w:hAnsi="楷体" w:hint="eastAsia"/>
          <w:color w:val="000000"/>
          <w:szCs w:val="21"/>
        </w:rPr>
        <w:t>这套思路落实为一条可以反复实践的路径：读者先从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身份、经历、关系、情绪、思维与健康</w:t>
      </w:r>
      <w:r w:rsidRPr="00401B4D">
        <w:rPr>
          <w:rFonts w:ascii="楷体" w:eastAsia="楷体" w:hAnsi="楷体" w:hint="eastAsia"/>
          <w:color w:val="000000"/>
          <w:szCs w:val="21"/>
        </w:rPr>
        <w:t>六个维度认识自己，再绘制一张不限于血缘和直系亲属的“代际地图”，将亲友、社区以及社会、文化与历史处境一并纳入，继而走过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反思、觉察、正视、重拾与回响</w:t>
      </w:r>
      <w:r w:rsidRPr="00401B4D">
        <w:rPr>
          <w:rFonts w:ascii="楷体" w:eastAsia="楷体" w:hAnsi="楷体" w:hint="eastAsia"/>
          <w:color w:val="000000"/>
          <w:szCs w:val="21"/>
        </w:rPr>
        <w:t>五个阶段，把发现的模式转化为更有意识的选择。书中还以不同谱系、文化与生活处境的案例演示整套框架。更难得的是，</w:t>
      </w:r>
      <w:r w:rsidR="00401B4D" w:rsidRPr="00401B4D">
        <w:rPr>
          <w:rFonts w:ascii="楷体" w:eastAsia="楷体" w:hAnsi="楷体" w:hint="eastAsia"/>
          <w:color w:val="000000"/>
          <w:szCs w:val="21"/>
        </w:rPr>
        <w:t>在创伤之外，作者</w:t>
      </w:r>
      <w:r w:rsidRPr="00401B4D">
        <w:rPr>
          <w:rFonts w:ascii="楷体" w:eastAsia="楷体" w:hAnsi="楷体" w:hint="eastAsia"/>
          <w:color w:val="000000"/>
          <w:szCs w:val="21"/>
        </w:rPr>
        <w:t>也重新发现语言、食谱、仪式、故事、文化实践与生存韧性等正向遗产，</w:t>
      </w:r>
      <w:r w:rsidRPr="00401B4D">
        <w:rPr>
          <w:rFonts w:ascii="楷体" w:eastAsia="楷体" w:hAnsi="楷体" w:hint="eastAsia"/>
          <w:b/>
          <w:bCs/>
          <w:color w:val="000000"/>
          <w:szCs w:val="21"/>
        </w:rPr>
        <w:t>让代际疗愈不再只是终止伤害，也意味着主动决定我们希望保留、发展并传给后人的是什么</w:t>
      </w:r>
      <w:r w:rsidRPr="00401B4D">
        <w:rPr>
          <w:rFonts w:ascii="楷体" w:eastAsia="楷体" w:hAnsi="楷体" w:hint="eastAsia"/>
          <w:color w:val="000000"/>
          <w:szCs w:val="21"/>
        </w:rPr>
        <w:t>。</w:t>
      </w:r>
    </w:p>
    <w:p w14:paraId="6F3BF30C" w14:textId="77777777" w:rsidR="00AA7E75" w:rsidRDefault="00AA7E75" w:rsidP="004209F2">
      <w:pPr>
        <w:rPr>
          <w:rFonts w:hint="eastAsia"/>
          <w:color w:val="000000"/>
          <w:szCs w:val="21"/>
        </w:rPr>
      </w:pPr>
    </w:p>
    <w:p w14:paraId="69E80B9E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06129AC6" w14:textId="77777777" w:rsidR="00AA7E75" w:rsidRDefault="00AA7E75" w:rsidP="004209F2">
      <w:pPr>
        <w:rPr>
          <w:color w:val="000000"/>
          <w:szCs w:val="21"/>
        </w:rPr>
      </w:pPr>
    </w:p>
    <w:p w14:paraId="13BC14F2" w14:textId="55D0FBBA" w:rsidR="00BA10C8" w:rsidRDefault="00310110" w:rsidP="00BA10C8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BA10C8" w:rsidRPr="00BA10C8">
        <w:rPr>
          <w:rFonts w:hint="eastAsia"/>
          <w:b/>
          <w:bCs/>
          <w:color w:val="000000"/>
          <w:szCs w:val="21"/>
        </w:rPr>
        <w:t>从解释创伤走向实际改变</w:t>
      </w:r>
      <w:r w:rsidR="00BA10C8" w:rsidRPr="00BA10C8">
        <w:rPr>
          <w:rFonts w:hint="eastAsia"/>
          <w:color w:val="000000"/>
          <w:szCs w:val="21"/>
        </w:rPr>
        <w:t>：五阶段疗愈流程结合“代际地图”、六维探索及完整案例，为读者提供一套可循序使用、也可随人生变化反复</w:t>
      </w:r>
      <w:r w:rsidR="00BA10C8">
        <w:rPr>
          <w:rFonts w:hint="eastAsia"/>
          <w:color w:val="000000"/>
          <w:szCs w:val="21"/>
        </w:rPr>
        <w:t>运用</w:t>
      </w:r>
      <w:r w:rsidR="00BA10C8" w:rsidRPr="00BA10C8">
        <w:rPr>
          <w:rFonts w:hint="eastAsia"/>
          <w:color w:val="000000"/>
          <w:szCs w:val="21"/>
        </w:rPr>
        <w:t>的实践工具。</w:t>
      </w:r>
    </w:p>
    <w:p w14:paraId="7D969D02" w14:textId="77777777" w:rsidR="00BA10C8" w:rsidRPr="00BA10C8" w:rsidRDefault="00BA10C8" w:rsidP="00BA10C8">
      <w:pPr>
        <w:rPr>
          <w:color w:val="000000"/>
          <w:szCs w:val="21"/>
        </w:rPr>
      </w:pPr>
    </w:p>
    <w:p w14:paraId="669D3E64" w14:textId="6055DE34" w:rsidR="00AA7E75" w:rsidRDefault="00BA10C8" w:rsidP="00BA10C8">
      <w:pPr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A10C8">
        <w:rPr>
          <w:rFonts w:hint="eastAsia"/>
          <w:b/>
          <w:bCs/>
          <w:color w:val="000000"/>
          <w:szCs w:val="21"/>
        </w:rPr>
        <w:t>适合《身体从未忘记》和《这不是你的错》的读者，同时将视野拓展至文化认同、社群</w:t>
      </w:r>
      <w:r w:rsidRPr="00BA10C8">
        <w:rPr>
          <w:rFonts w:hint="eastAsia"/>
          <w:b/>
          <w:bCs/>
          <w:color w:val="000000"/>
          <w:szCs w:val="21"/>
        </w:rPr>
        <w:lastRenderedPageBreak/>
        <w:t>关系与正向传承</w:t>
      </w:r>
      <w:r>
        <w:rPr>
          <w:rFonts w:hint="eastAsia"/>
          <w:b/>
          <w:bCs/>
          <w:color w:val="000000"/>
          <w:szCs w:val="21"/>
        </w:rPr>
        <w:t>。</w:t>
      </w:r>
      <w:r w:rsidRPr="00BA10C8">
        <w:rPr>
          <w:rFonts w:hint="eastAsia"/>
          <w:b/>
          <w:bCs/>
          <w:color w:val="000000"/>
          <w:szCs w:val="21"/>
        </w:rPr>
        <w:t>“代际疗愈”直接点明核心议题，选题定位与传播入口都十分清晰。</w:t>
      </w:r>
    </w:p>
    <w:p w14:paraId="44D54312" w14:textId="36F96E5D" w:rsidR="00401B4D" w:rsidRPr="00BA10C8" w:rsidRDefault="00401B4D" w:rsidP="00401B4D">
      <w:pPr>
        <w:rPr>
          <w:rFonts w:hint="eastAsia"/>
          <w:b/>
          <w:bCs/>
          <w:color w:val="000000"/>
          <w:szCs w:val="21"/>
        </w:rPr>
      </w:pPr>
    </w:p>
    <w:p w14:paraId="396F823B" w14:textId="77777777"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14:paraId="7C3BC771" w14:textId="77777777" w:rsidR="00EE3AB7" w:rsidRPr="00EE3AB7" w:rsidRDefault="00EE3AB7" w:rsidP="00EE3AB7">
      <w:pPr>
        <w:rPr>
          <w:color w:val="000000"/>
          <w:szCs w:val="21"/>
        </w:rPr>
      </w:pPr>
    </w:p>
    <w:p w14:paraId="1C5F3A41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 w:rsidRPr="00EE3AB7">
        <w:rPr>
          <w:rFonts w:hint="eastAsia"/>
          <w:color w:val="000000"/>
          <w:szCs w:val="21"/>
        </w:rPr>
        <w:t>创伤与求生模式可能代代相传。当个人或群体经历战争、流离失所、歧视或长期压力等困境时，身心会形成相应的适应机制，而这些机制的影响可能在日后持续显现。长期以来，许多文化传统与社会认知框架都已揭示：后天习得的行为、情绪模式和求生反应会延续至后代。这些承袭而来的印记，可能表现为焦虑、过度警觉、疏离，或不知缘起的哀伤。</w:t>
      </w:r>
    </w:p>
    <w:p w14:paraId="0C4AA15D" w14:textId="77777777" w:rsidR="00EE3AB7" w:rsidRPr="00EE3AB7" w:rsidRDefault="00EE3AB7" w:rsidP="00EE3AB7">
      <w:pPr>
        <w:rPr>
          <w:color w:val="000000"/>
          <w:szCs w:val="21"/>
        </w:rPr>
      </w:pPr>
    </w:p>
    <w:p w14:paraId="261D26C8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 w:rsidRPr="00EE3AB7">
        <w:rPr>
          <w:rFonts w:hint="eastAsia"/>
          <w:color w:val="000000"/>
          <w:szCs w:val="21"/>
        </w:rPr>
        <w:t>代际疗愈，是一个有意识地识别并转变那些承袭而来、却已不再有益于我们的观念、行为与模式，同时重拾自身力量、文化仪式与祖先智慧的过程。它有助于推动个体与群体两个层面的疗愈，帮助我们摆脱一味求生的旧有模式，以更安定、彼此联结、更有力量的姿态走向未来。畅销书作者谢娜·阿里博士（</w:t>
      </w:r>
      <w:r w:rsidRPr="00EE3AB7">
        <w:rPr>
          <w:rFonts w:hint="eastAsia"/>
          <w:color w:val="000000"/>
          <w:szCs w:val="21"/>
        </w:rPr>
        <w:t>Dr. Shainna Ali</w:t>
      </w:r>
      <w:r w:rsidRPr="00EE3AB7">
        <w:rPr>
          <w:rFonts w:hint="eastAsia"/>
          <w:color w:val="000000"/>
          <w:szCs w:val="21"/>
        </w:rPr>
        <w:t>）提出了一个由反思、觉察、正视、重拾与共鸣五个环节构成的模型，为读者提供一条清晰而实用的路径，帮助我们识别并化解承袭而来的障碍，同时促进个人与社群共同成长。</w:t>
      </w:r>
    </w:p>
    <w:p w14:paraId="476590C3" w14:textId="77777777" w:rsidR="00EE3AB7" w:rsidRPr="00EE3AB7" w:rsidRDefault="00EE3AB7" w:rsidP="00EE3AB7">
      <w:pPr>
        <w:rPr>
          <w:color w:val="000000"/>
          <w:szCs w:val="21"/>
        </w:rPr>
      </w:pPr>
    </w:p>
    <w:p w14:paraId="1E6F54F8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 w:rsidRPr="00EE3AB7">
        <w:rPr>
          <w:rFonts w:hint="eastAsia"/>
          <w:color w:val="000000"/>
          <w:szCs w:val="21"/>
        </w:rPr>
        <w:t>通过这一过程，你可能会：</w:t>
      </w:r>
    </w:p>
    <w:p w14:paraId="301B768D" w14:textId="77777777" w:rsidR="00EE3AB7" w:rsidRPr="00EE3AB7" w:rsidRDefault="00EE3AB7" w:rsidP="00EE3AB7">
      <w:pPr>
        <w:rPr>
          <w:color w:val="000000"/>
          <w:szCs w:val="21"/>
        </w:rPr>
      </w:pPr>
    </w:p>
    <w:p w14:paraId="289FCB80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E3AB7">
        <w:rPr>
          <w:rFonts w:hint="eastAsia"/>
          <w:color w:val="000000"/>
          <w:szCs w:val="21"/>
        </w:rPr>
        <w:t>改善情绪与身体健康</w:t>
      </w:r>
    </w:p>
    <w:p w14:paraId="154EC3E5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E3AB7">
        <w:rPr>
          <w:rFonts w:hint="eastAsia"/>
          <w:color w:val="000000"/>
          <w:szCs w:val="21"/>
        </w:rPr>
        <w:t>重新建立与自身文化及身份认同的联结</w:t>
      </w:r>
    </w:p>
    <w:p w14:paraId="09BDEC3B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E3AB7">
        <w:rPr>
          <w:rFonts w:hint="eastAsia"/>
          <w:color w:val="000000"/>
          <w:szCs w:val="21"/>
        </w:rPr>
        <w:t>获得更深的目标感，并扩大对群体的积极影响</w:t>
      </w:r>
    </w:p>
    <w:p w14:paraId="561C4436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E3AB7">
        <w:rPr>
          <w:rFonts w:hint="eastAsia"/>
          <w:color w:val="000000"/>
          <w:szCs w:val="21"/>
        </w:rPr>
        <w:t>建立更健康、更稳固的人际关系</w:t>
      </w:r>
    </w:p>
    <w:p w14:paraId="1571AEFA" w14:textId="77777777" w:rsidR="00EE3AB7" w:rsidRPr="00EE3AB7" w:rsidRDefault="00EE3AB7" w:rsidP="00EE3AB7">
      <w:pPr>
        <w:ind w:firstLineChars="200" w:firstLine="420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EE3AB7">
        <w:rPr>
          <w:rFonts w:hint="eastAsia"/>
          <w:color w:val="000000"/>
          <w:szCs w:val="21"/>
        </w:rPr>
        <w:t>创造富有意义的传承</w:t>
      </w:r>
    </w:p>
    <w:p w14:paraId="45525AC0" w14:textId="77777777" w:rsidR="00EE3AB7" w:rsidRPr="00EE3AB7" w:rsidRDefault="00EE3AB7" w:rsidP="00EE3AB7">
      <w:pPr>
        <w:rPr>
          <w:color w:val="000000"/>
          <w:szCs w:val="21"/>
        </w:rPr>
      </w:pPr>
    </w:p>
    <w:p w14:paraId="03705EDB" w14:textId="6A14DFC2" w:rsidR="004209F2" w:rsidRDefault="00EE3AB7" w:rsidP="00EE3AB7">
      <w:pPr>
        <w:ind w:firstLineChars="200" w:firstLine="420"/>
        <w:rPr>
          <w:color w:val="000000"/>
          <w:szCs w:val="21"/>
        </w:rPr>
      </w:pPr>
      <w:r w:rsidRPr="00EE3AB7">
        <w:rPr>
          <w:rFonts w:hint="eastAsia"/>
          <w:color w:val="000000"/>
          <w:szCs w:val="21"/>
        </w:rPr>
        <w:t>本书尤其适合《身体从未忘记》（</w:t>
      </w:r>
      <w:r w:rsidRPr="003467E0">
        <w:rPr>
          <w:rFonts w:hint="eastAsia"/>
          <w:i/>
          <w:iCs/>
          <w:color w:val="000000"/>
          <w:szCs w:val="21"/>
        </w:rPr>
        <w:t>The Body Keeps the Score</w:t>
      </w:r>
      <w:r w:rsidRPr="00EE3AB7">
        <w:rPr>
          <w:rFonts w:hint="eastAsia"/>
          <w:color w:val="000000"/>
          <w:szCs w:val="21"/>
        </w:rPr>
        <w:t>）和《</w:t>
      </w:r>
      <w:r w:rsidR="003467E0">
        <w:rPr>
          <w:rFonts w:hint="eastAsia"/>
          <w:color w:val="000000"/>
          <w:szCs w:val="21"/>
        </w:rPr>
        <w:t>这不是你的错</w:t>
      </w:r>
      <w:r w:rsidRPr="00EE3AB7">
        <w:rPr>
          <w:rFonts w:hint="eastAsia"/>
          <w:color w:val="000000"/>
          <w:szCs w:val="21"/>
        </w:rPr>
        <w:t>》（</w:t>
      </w:r>
      <w:r w:rsidRPr="003467E0">
        <w:rPr>
          <w:rFonts w:hint="eastAsia"/>
          <w:i/>
          <w:iCs/>
          <w:color w:val="000000"/>
          <w:szCs w:val="21"/>
        </w:rPr>
        <w:t xml:space="preserve">It </w:t>
      </w:r>
      <w:proofErr w:type="spellStart"/>
      <w:r w:rsidRPr="003467E0">
        <w:rPr>
          <w:rFonts w:hint="eastAsia"/>
          <w:i/>
          <w:iCs/>
          <w:color w:val="000000"/>
          <w:szCs w:val="21"/>
        </w:rPr>
        <w:t>Didn</w:t>
      </w:r>
      <w:proofErr w:type="spellEnd"/>
      <w:r w:rsidRPr="003467E0">
        <w:rPr>
          <w:rFonts w:hint="eastAsia"/>
          <w:i/>
          <w:iCs/>
          <w:color w:val="000000"/>
          <w:szCs w:val="21"/>
        </w:rPr>
        <w:t>’</w:t>
      </w:r>
      <w:r w:rsidRPr="003467E0">
        <w:rPr>
          <w:rFonts w:hint="eastAsia"/>
          <w:i/>
          <w:iCs/>
          <w:color w:val="000000"/>
          <w:szCs w:val="21"/>
        </w:rPr>
        <w:t>t Start with You</w:t>
      </w:r>
      <w:r w:rsidRPr="00EE3AB7">
        <w:rPr>
          <w:rFonts w:hint="eastAsia"/>
          <w:color w:val="000000"/>
          <w:szCs w:val="21"/>
        </w:rPr>
        <w:t>）的读者。它提供了一套实用而系统的疗愈方法，不止帮助你觉察问题，更引导你主动处理代际承袭的模式，促成持久的改变。《代际疗愈》（</w:t>
      </w:r>
      <w:r w:rsidRPr="003467E0">
        <w:rPr>
          <w:rFonts w:hint="eastAsia"/>
          <w:i/>
          <w:iCs/>
          <w:color w:val="000000"/>
          <w:szCs w:val="21"/>
        </w:rPr>
        <w:t>Generational Healing</w:t>
      </w:r>
      <w:r w:rsidRPr="00EE3AB7">
        <w:rPr>
          <w:rFonts w:hint="eastAsia"/>
          <w:color w:val="000000"/>
          <w:szCs w:val="21"/>
        </w:rPr>
        <w:t>）以身心整体健康、重新建立文化联结，以及主动塑造传承的力量为核心，帮助我们建立一种根植于有意识的选择、而非无意识承袭的传承。</w:t>
      </w:r>
    </w:p>
    <w:p w14:paraId="08F3A8A4" w14:textId="77777777" w:rsidR="00EE3AB7" w:rsidRDefault="00EE3AB7" w:rsidP="00EE3AB7">
      <w:pPr>
        <w:rPr>
          <w:color w:val="000000"/>
          <w:szCs w:val="21"/>
        </w:rPr>
      </w:pPr>
    </w:p>
    <w:p w14:paraId="06994E15" w14:textId="77777777" w:rsidR="00EE3AB7" w:rsidRPr="00310110" w:rsidRDefault="00EE3AB7" w:rsidP="00EE3AB7">
      <w:pPr>
        <w:rPr>
          <w:b/>
          <w:color w:val="000000"/>
        </w:rPr>
      </w:pPr>
    </w:p>
    <w:p w14:paraId="42553F70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5B6F9449" w14:textId="77777777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6298A43C" w14:textId="77777777" w:rsidR="00EE3AB7" w:rsidRPr="00EE3AB7" w:rsidRDefault="00EE3AB7" w:rsidP="00EE3AB7">
      <w:pPr>
        <w:ind w:firstLineChars="200" w:firstLine="422"/>
        <w:rPr>
          <w:color w:val="000000"/>
          <w:szCs w:val="21"/>
          <w:lang w:val="en"/>
        </w:rPr>
      </w:pPr>
      <w:r w:rsidRPr="00EE3AB7">
        <w:rPr>
          <w:b/>
          <w:noProof/>
        </w:rPr>
        <w:drawing>
          <wp:anchor distT="0" distB="0" distL="114300" distR="114300" simplePos="0" relativeHeight="251662336" behindDoc="0" locked="0" layoutInCell="1" allowOverlap="1" wp14:anchorId="2A753295" wp14:editId="7EDA33FD">
            <wp:simplePos x="0" y="0"/>
            <wp:positionH relativeFrom="column">
              <wp:posOffset>-635</wp:posOffset>
            </wp:positionH>
            <wp:positionV relativeFrom="paragraph">
              <wp:posOffset>107315</wp:posOffset>
            </wp:positionV>
            <wp:extent cx="1517650" cy="1517650"/>
            <wp:effectExtent l="0" t="0" r="6350" b="6350"/>
            <wp:wrapSquare wrapText="bothSides"/>
            <wp:docPr id="2" name="图片 2" descr="https://m.media-amazon.com/images/S/amzn-author-media-prod/agv7s2ubca4tctqc65jopvnnug._SX450_CR0%2C0%2C450%2C45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S/amzn-author-media-prod/agv7s2ubca4tctqc65jopvnnug._SX450_CR0%2C0%2C450%2C45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65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E3AB7">
        <w:rPr>
          <w:rFonts w:hint="eastAsia"/>
          <w:b/>
          <w:color w:val="000000"/>
          <w:szCs w:val="21"/>
          <w:lang w:val="en"/>
        </w:rPr>
        <w:t>谢娜·阿里博士（</w:t>
      </w:r>
      <w:r w:rsidRPr="00EE3AB7">
        <w:rPr>
          <w:rFonts w:hint="eastAsia"/>
          <w:b/>
          <w:color w:val="000000"/>
          <w:szCs w:val="21"/>
          <w:lang w:val="en"/>
        </w:rPr>
        <w:t>Dr. Shainna Ali</w:t>
      </w:r>
      <w:r w:rsidRPr="00EE3AB7">
        <w:rPr>
          <w:rFonts w:hint="eastAsia"/>
          <w:b/>
          <w:color w:val="000000"/>
          <w:szCs w:val="21"/>
          <w:lang w:val="en"/>
        </w:rPr>
        <w:t>）</w:t>
      </w:r>
      <w:r w:rsidRPr="00EE3AB7">
        <w:rPr>
          <w:rFonts w:hint="eastAsia"/>
          <w:color w:val="000000"/>
          <w:szCs w:val="21"/>
          <w:lang w:val="en"/>
        </w:rPr>
        <w:t>是一名心理健康咨询师、教育工作者和倡导者，致力于让人们认识到，心理健康对于增进幸福感、充实感与整体健康至关重要。她著有《自爱练习手册》（</w:t>
      </w:r>
      <w:r w:rsidRPr="00EE3AB7">
        <w:rPr>
          <w:rFonts w:hint="eastAsia"/>
          <w:i/>
          <w:color w:val="000000"/>
          <w:szCs w:val="21"/>
          <w:lang w:val="en"/>
        </w:rPr>
        <w:t>The Self-Love Workbook</w:t>
      </w:r>
      <w:r w:rsidRPr="00EE3AB7">
        <w:rPr>
          <w:rFonts w:hint="eastAsia"/>
          <w:color w:val="000000"/>
          <w:szCs w:val="21"/>
          <w:lang w:val="en"/>
        </w:rPr>
        <w:t>）、《青少年自爱练习手册》（</w:t>
      </w:r>
      <w:r w:rsidRPr="00EE3AB7">
        <w:rPr>
          <w:rFonts w:hint="eastAsia"/>
          <w:i/>
          <w:color w:val="000000"/>
          <w:szCs w:val="21"/>
          <w:lang w:val="en"/>
        </w:rPr>
        <w:t>The Self-Love Workbook for Teens</w:t>
      </w:r>
      <w:r w:rsidRPr="00EE3AB7">
        <w:rPr>
          <w:rFonts w:hint="eastAsia"/>
          <w:color w:val="000000"/>
          <w:szCs w:val="21"/>
          <w:lang w:val="en"/>
        </w:rPr>
        <w:t>）和《露娜发现爱无处不在》（</w:t>
      </w:r>
      <w:r w:rsidRPr="00EE3AB7">
        <w:rPr>
          <w:rFonts w:hint="eastAsia"/>
          <w:i/>
          <w:color w:val="000000"/>
          <w:szCs w:val="21"/>
          <w:lang w:val="en"/>
        </w:rPr>
        <w:t>Luna Finds Love Everywhere</w:t>
      </w:r>
      <w:r w:rsidRPr="00EE3AB7">
        <w:rPr>
          <w:rFonts w:hint="eastAsia"/>
          <w:color w:val="000000"/>
          <w:szCs w:val="21"/>
          <w:lang w:val="en"/>
        </w:rPr>
        <w:t>）。她还在佛罗里达州奥兰多创办了心理咨询及顾问服务机构“综合咨询解决方案”（</w:t>
      </w:r>
      <w:r w:rsidRPr="00EE3AB7">
        <w:rPr>
          <w:rFonts w:hint="eastAsia"/>
          <w:color w:val="000000"/>
          <w:szCs w:val="21"/>
          <w:lang w:val="en"/>
        </w:rPr>
        <w:t>Integrated Counseling Solutions</w:t>
      </w:r>
      <w:r w:rsidRPr="00EE3AB7">
        <w:rPr>
          <w:rFonts w:hint="eastAsia"/>
          <w:color w:val="000000"/>
          <w:szCs w:val="21"/>
          <w:lang w:val="en"/>
        </w:rPr>
        <w:t>）。在咨询实践中，她采用优势取向的方法，帮助来访者在学习自爱的过程中发掘自身力量。她在心理健康领域的专长包</w:t>
      </w:r>
      <w:r w:rsidRPr="00EE3AB7">
        <w:rPr>
          <w:rFonts w:hint="eastAsia"/>
          <w:color w:val="000000"/>
          <w:szCs w:val="21"/>
          <w:lang w:val="en"/>
        </w:rPr>
        <w:lastRenderedPageBreak/>
        <w:t>括探索身份认同与文化、培养情绪智力、疗愈创伤，以及运用创造性的咨询方法。工作之余，她会练习瑜伽、陪伴亲友、教授舞蹈或探索世界，以这些方式关爱自己。</w:t>
      </w:r>
    </w:p>
    <w:p w14:paraId="14E18B55" w14:textId="77777777" w:rsidR="00EE3AB7" w:rsidRPr="00EE3AB7" w:rsidRDefault="00EE3AB7" w:rsidP="00EE3AB7">
      <w:pPr>
        <w:ind w:firstLineChars="200" w:firstLine="420"/>
        <w:rPr>
          <w:color w:val="000000"/>
          <w:szCs w:val="21"/>
          <w:lang w:val="en"/>
        </w:rPr>
      </w:pPr>
    </w:p>
    <w:p w14:paraId="2BAB072F" w14:textId="77777777" w:rsidR="004209F2" w:rsidRPr="005E6B90" w:rsidRDefault="00EE3AB7" w:rsidP="00EE3AB7">
      <w:pPr>
        <w:ind w:firstLineChars="200" w:firstLine="420"/>
        <w:rPr>
          <w:b/>
          <w:color w:val="000000"/>
        </w:rPr>
      </w:pPr>
      <w:r w:rsidRPr="00EE3AB7">
        <w:rPr>
          <w:rFonts w:hint="eastAsia"/>
          <w:color w:val="000000"/>
          <w:szCs w:val="21"/>
          <w:lang w:val="en"/>
        </w:rPr>
        <w:t>阿里博士还通过工作坊、演讲、媒体，以及开设于《今日心理学》（</w:t>
      </w:r>
      <w:r w:rsidRPr="00EE3AB7">
        <w:rPr>
          <w:rFonts w:hint="eastAsia"/>
          <w:color w:val="000000"/>
          <w:szCs w:val="21"/>
          <w:lang w:val="en"/>
        </w:rPr>
        <w:t>Psychology Today</w:t>
      </w:r>
      <w:r w:rsidRPr="00EE3AB7">
        <w:rPr>
          <w:rFonts w:hint="eastAsia"/>
          <w:color w:val="000000"/>
          <w:szCs w:val="21"/>
          <w:lang w:val="en"/>
        </w:rPr>
        <w:t>）网站的博客《现代心态》（</w:t>
      </w:r>
      <w:r w:rsidRPr="00EE3AB7">
        <w:rPr>
          <w:rFonts w:hint="eastAsia"/>
          <w:color w:val="000000"/>
          <w:szCs w:val="21"/>
          <w:lang w:val="en"/>
        </w:rPr>
        <w:t>A Modern Mentality</w:t>
      </w:r>
      <w:r w:rsidRPr="00EE3AB7">
        <w:rPr>
          <w:rFonts w:hint="eastAsia"/>
          <w:color w:val="000000"/>
          <w:szCs w:val="21"/>
          <w:lang w:val="en"/>
        </w:rPr>
        <w:t>），积极倡导自爱与心理健康的重要性。她担任中佛罗里达心理健康协会（</w:t>
      </w:r>
      <w:r w:rsidRPr="00EE3AB7">
        <w:rPr>
          <w:rFonts w:hint="eastAsia"/>
          <w:color w:val="000000"/>
          <w:szCs w:val="21"/>
          <w:lang w:val="en"/>
        </w:rPr>
        <w:t>Mental Health Association of Central Florida</w:t>
      </w:r>
      <w:r w:rsidRPr="00EE3AB7">
        <w:rPr>
          <w:rFonts w:hint="eastAsia"/>
          <w:color w:val="000000"/>
          <w:szCs w:val="21"/>
          <w:lang w:val="en"/>
        </w:rPr>
        <w:t>）董事会成员，曾入选母校中佛罗里达大学（</w:t>
      </w:r>
      <w:r w:rsidRPr="00EE3AB7">
        <w:rPr>
          <w:rFonts w:hint="eastAsia"/>
          <w:color w:val="000000"/>
          <w:szCs w:val="21"/>
          <w:lang w:val="en"/>
        </w:rPr>
        <w:t>University of Central Florida</w:t>
      </w:r>
      <w:r w:rsidRPr="00EE3AB7">
        <w:rPr>
          <w:rFonts w:hint="eastAsia"/>
          <w:color w:val="000000"/>
          <w:szCs w:val="21"/>
          <w:lang w:val="en"/>
        </w:rPr>
        <w:t>）评选的“</w:t>
      </w:r>
      <w:r w:rsidRPr="00EE3AB7">
        <w:rPr>
          <w:rFonts w:hint="eastAsia"/>
          <w:color w:val="000000"/>
          <w:szCs w:val="21"/>
          <w:lang w:val="en"/>
        </w:rPr>
        <w:t>30</w:t>
      </w:r>
      <w:r w:rsidRPr="00EE3AB7">
        <w:rPr>
          <w:rFonts w:hint="eastAsia"/>
          <w:color w:val="000000"/>
          <w:szCs w:val="21"/>
          <w:lang w:val="en"/>
        </w:rPr>
        <w:t>位</w:t>
      </w:r>
      <w:r w:rsidRPr="00EE3AB7">
        <w:rPr>
          <w:rFonts w:hint="eastAsia"/>
          <w:color w:val="000000"/>
          <w:szCs w:val="21"/>
          <w:lang w:val="en"/>
        </w:rPr>
        <w:t>30</w:t>
      </w:r>
      <w:r w:rsidRPr="00EE3AB7">
        <w:rPr>
          <w:rFonts w:hint="eastAsia"/>
          <w:color w:val="000000"/>
          <w:szCs w:val="21"/>
          <w:lang w:val="en"/>
        </w:rPr>
        <w:t>岁以下杰出校友”，被咨询师教育与督导协会（</w:t>
      </w:r>
      <w:r w:rsidRPr="00EE3AB7">
        <w:rPr>
          <w:rFonts w:hint="eastAsia"/>
          <w:color w:val="000000"/>
          <w:szCs w:val="21"/>
          <w:lang w:val="en"/>
        </w:rPr>
        <w:t>Association of Counselor Education and Supervision</w:t>
      </w:r>
      <w:r w:rsidRPr="00EE3AB7">
        <w:rPr>
          <w:rFonts w:hint="eastAsia"/>
          <w:color w:val="000000"/>
          <w:szCs w:val="21"/>
          <w:lang w:val="en"/>
        </w:rPr>
        <w:t>）评为“新锐领袖”，并荣获佛罗里达咨询协会（</w:t>
      </w:r>
      <w:r w:rsidRPr="00EE3AB7">
        <w:rPr>
          <w:rFonts w:hint="eastAsia"/>
          <w:color w:val="000000"/>
          <w:szCs w:val="21"/>
          <w:lang w:val="en"/>
        </w:rPr>
        <w:t>Florida Counseling Association</w:t>
      </w:r>
      <w:r w:rsidRPr="00EE3AB7">
        <w:rPr>
          <w:rFonts w:hint="eastAsia"/>
          <w:color w:val="000000"/>
          <w:szCs w:val="21"/>
          <w:lang w:val="en"/>
        </w:rPr>
        <w:t>）颁发的皮特·费舍尔人道主义奖（</w:t>
      </w:r>
      <w:r w:rsidRPr="00EE3AB7">
        <w:rPr>
          <w:rFonts w:hint="eastAsia"/>
          <w:color w:val="000000"/>
          <w:szCs w:val="21"/>
          <w:lang w:val="en"/>
        </w:rPr>
        <w:t>Pete Fischer Humanitarian Award</w:t>
      </w:r>
      <w:r w:rsidRPr="00EE3AB7">
        <w:rPr>
          <w:rFonts w:hint="eastAsia"/>
          <w:color w:val="000000"/>
          <w:szCs w:val="21"/>
          <w:lang w:val="en"/>
        </w:rPr>
        <w:t>）。</w:t>
      </w:r>
    </w:p>
    <w:p w14:paraId="5B3F5E9A" w14:textId="77777777" w:rsidR="00C077A6" w:rsidRDefault="00C077A6">
      <w:pPr>
        <w:rPr>
          <w:b/>
          <w:color w:val="000000"/>
        </w:rPr>
      </w:pPr>
    </w:p>
    <w:p w14:paraId="291D338E" w14:textId="77777777" w:rsidR="00C077A6" w:rsidRDefault="00C077A6">
      <w:pPr>
        <w:rPr>
          <w:b/>
          <w:color w:val="000000"/>
        </w:rPr>
      </w:pPr>
    </w:p>
    <w:p w14:paraId="604FA0DB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69DADC54" w14:textId="77777777" w:rsidR="00C077A6" w:rsidRDefault="00C077A6">
      <w:pPr>
        <w:rPr>
          <w:b/>
          <w:color w:val="000000"/>
        </w:rPr>
      </w:pPr>
    </w:p>
    <w:p w14:paraId="2237A3B2" w14:textId="4EA8FD06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前言</w:t>
      </w:r>
      <w:r w:rsidRPr="003467E0">
        <w:rPr>
          <w:rFonts w:hint="eastAsia"/>
          <w:bCs/>
          <w:color w:val="000000"/>
        </w:rPr>
        <w:t xml:space="preserve"> vii</w:t>
      </w:r>
    </w:p>
    <w:p w14:paraId="4B8FAB72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引言：疗愈的邀约</w:t>
      </w:r>
      <w:r w:rsidRPr="003467E0">
        <w:rPr>
          <w:rFonts w:hint="eastAsia"/>
          <w:bCs/>
          <w:color w:val="000000"/>
        </w:rPr>
        <w:t xml:space="preserve"> 1</w:t>
      </w:r>
    </w:p>
    <w:p w14:paraId="61B10EB3" w14:textId="77777777" w:rsidR="003467E0" w:rsidRPr="003467E0" w:rsidRDefault="003467E0" w:rsidP="003467E0">
      <w:pPr>
        <w:jc w:val="center"/>
        <w:rPr>
          <w:bCs/>
          <w:color w:val="000000"/>
        </w:rPr>
      </w:pPr>
    </w:p>
    <w:p w14:paraId="608DE482" w14:textId="77777777" w:rsidR="003467E0" w:rsidRPr="003467E0" w:rsidRDefault="003467E0" w:rsidP="003467E0">
      <w:pPr>
        <w:jc w:val="center"/>
        <w:rPr>
          <w:b/>
          <w:color w:val="000000"/>
        </w:rPr>
      </w:pPr>
      <w:r w:rsidRPr="003467E0">
        <w:rPr>
          <w:rFonts w:hint="eastAsia"/>
          <w:b/>
          <w:color w:val="000000"/>
        </w:rPr>
        <w:t>第一部分　扎根</w:t>
      </w:r>
      <w:r w:rsidRPr="003467E0">
        <w:rPr>
          <w:rFonts w:hint="eastAsia"/>
          <w:b/>
          <w:color w:val="000000"/>
        </w:rPr>
        <w:t xml:space="preserve"> 7</w:t>
      </w:r>
    </w:p>
    <w:p w14:paraId="3E843641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第一章　疗愈从何开始</w:t>
      </w:r>
      <w:r w:rsidRPr="003467E0">
        <w:rPr>
          <w:rFonts w:hint="eastAsia"/>
          <w:bCs/>
          <w:color w:val="000000"/>
        </w:rPr>
        <w:t xml:space="preserve"> 11</w:t>
      </w:r>
    </w:p>
    <w:p w14:paraId="71222C15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第二章　什么是代际疗愈？</w:t>
      </w:r>
      <w:r w:rsidRPr="003467E0">
        <w:rPr>
          <w:rFonts w:hint="eastAsia"/>
          <w:bCs/>
          <w:color w:val="000000"/>
        </w:rPr>
        <w:t xml:space="preserve"> 31</w:t>
      </w:r>
    </w:p>
    <w:p w14:paraId="470224FA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第三章　代际生命之光</w:t>
      </w:r>
      <w:r w:rsidRPr="003467E0">
        <w:rPr>
          <w:rFonts w:hint="eastAsia"/>
          <w:bCs/>
          <w:color w:val="000000"/>
        </w:rPr>
        <w:t xml:space="preserve"> 57</w:t>
      </w:r>
    </w:p>
    <w:p w14:paraId="385174B2" w14:textId="77777777" w:rsidR="003467E0" w:rsidRPr="003467E0" w:rsidRDefault="003467E0" w:rsidP="003467E0">
      <w:pPr>
        <w:jc w:val="center"/>
        <w:rPr>
          <w:bCs/>
          <w:color w:val="000000"/>
        </w:rPr>
      </w:pPr>
    </w:p>
    <w:p w14:paraId="27F69D64" w14:textId="77777777" w:rsidR="003467E0" w:rsidRPr="003467E0" w:rsidRDefault="003467E0" w:rsidP="003467E0">
      <w:pPr>
        <w:jc w:val="center"/>
        <w:rPr>
          <w:b/>
          <w:color w:val="000000"/>
        </w:rPr>
      </w:pPr>
      <w:r w:rsidRPr="003467E0">
        <w:rPr>
          <w:rFonts w:hint="eastAsia"/>
          <w:b/>
          <w:color w:val="000000"/>
        </w:rPr>
        <w:t>第二部分　探源</w:t>
      </w:r>
      <w:r w:rsidRPr="003467E0">
        <w:rPr>
          <w:rFonts w:hint="eastAsia"/>
          <w:b/>
          <w:color w:val="000000"/>
        </w:rPr>
        <w:t xml:space="preserve"> 83</w:t>
      </w:r>
    </w:p>
    <w:p w14:paraId="3B00DF2B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第四章　第一阶段：反思</w:t>
      </w:r>
      <w:r w:rsidRPr="003467E0">
        <w:rPr>
          <w:rFonts w:hint="eastAsia"/>
          <w:bCs/>
          <w:color w:val="000000"/>
        </w:rPr>
        <w:t xml:space="preserve"> 87</w:t>
      </w:r>
    </w:p>
    <w:p w14:paraId="2B7E464B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第五章　第二阶段：觉察</w:t>
      </w:r>
      <w:r w:rsidRPr="003467E0">
        <w:rPr>
          <w:rFonts w:hint="eastAsia"/>
          <w:bCs/>
          <w:color w:val="000000"/>
        </w:rPr>
        <w:t xml:space="preserve"> 143</w:t>
      </w:r>
    </w:p>
    <w:p w14:paraId="265B84A3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第六章　第三阶段：正视</w:t>
      </w:r>
      <w:r w:rsidRPr="003467E0">
        <w:rPr>
          <w:rFonts w:hint="eastAsia"/>
          <w:bCs/>
          <w:color w:val="000000"/>
        </w:rPr>
        <w:t xml:space="preserve"> 173</w:t>
      </w:r>
    </w:p>
    <w:p w14:paraId="1FFC2F71" w14:textId="77777777" w:rsidR="003467E0" w:rsidRPr="003467E0" w:rsidRDefault="003467E0" w:rsidP="003467E0">
      <w:pPr>
        <w:jc w:val="center"/>
        <w:rPr>
          <w:bCs/>
          <w:color w:val="000000"/>
        </w:rPr>
      </w:pPr>
    </w:p>
    <w:p w14:paraId="28B4CDCE" w14:textId="77777777" w:rsidR="003467E0" w:rsidRPr="003467E0" w:rsidRDefault="003467E0" w:rsidP="003467E0">
      <w:pPr>
        <w:jc w:val="center"/>
        <w:rPr>
          <w:b/>
          <w:color w:val="000000"/>
        </w:rPr>
      </w:pPr>
      <w:r w:rsidRPr="003467E0">
        <w:rPr>
          <w:rFonts w:hint="eastAsia"/>
          <w:b/>
          <w:color w:val="000000"/>
        </w:rPr>
        <w:t>第三部分　转变</w:t>
      </w:r>
      <w:r w:rsidRPr="003467E0">
        <w:rPr>
          <w:rFonts w:hint="eastAsia"/>
          <w:b/>
          <w:color w:val="000000"/>
        </w:rPr>
        <w:t xml:space="preserve"> 205</w:t>
      </w:r>
    </w:p>
    <w:p w14:paraId="3B4823D0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第七章　第四阶段：重拾</w:t>
      </w:r>
      <w:r w:rsidRPr="003467E0">
        <w:rPr>
          <w:rFonts w:hint="eastAsia"/>
          <w:bCs/>
          <w:color w:val="000000"/>
        </w:rPr>
        <w:t xml:space="preserve"> 209</w:t>
      </w:r>
    </w:p>
    <w:p w14:paraId="5992C372" w14:textId="30C76B2B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第八章　第五阶段：</w:t>
      </w:r>
      <w:r w:rsidR="00401B4D">
        <w:rPr>
          <w:rFonts w:hint="eastAsia"/>
          <w:bCs/>
          <w:color w:val="000000"/>
        </w:rPr>
        <w:t>回响</w:t>
      </w:r>
      <w:r w:rsidRPr="003467E0">
        <w:rPr>
          <w:rFonts w:hint="eastAsia"/>
          <w:bCs/>
          <w:color w:val="000000"/>
        </w:rPr>
        <w:t xml:space="preserve"> 253</w:t>
      </w:r>
    </w:p>
    <w:p w14:paraId="6E60C0EE" w14:textId="77777777" w:rsidR="003467E0" w:rsidRPr="003467E0" w:rsidRDefault="003467E0" w:rsidP="003467E0">
      <w:pPr>
        <w:jc w:val="center"/>
        <w:rPr>
          <w:bCs/>
          <w:color w:val="000000"/>
        </w:rPr>
      </w:pPr>
      <w:r w:rsidRPr="003467E0">
        <w:rPr>
          <w:rFonts w:hint="eastAsia"/>
          <w:bCs/>
          <w:color w:val="000000"/>
        </w:rPr>
        <w:t>第九章　实践应用</w:t>
      </w:r>
      <w:r w:rsidRPr="003467E0">
        <w:rPr>
          <w:rFonts w:hint="eastAsia"/>
          <w:bCs/>
          <w:color w:val="000000"/>
        </w:rPr>
        <w:t xml:space="preserve"> 289</w:t>
      </w:r>
    </w:p>
    <w:p w14:paraId="10D66678" w14:textId="77777777" w:rsidR="003467E0" w:rsidRPr="003467E0" w:rsidRDefault="003467E0" w:rsidP="003467E0">
      <w:pPr>
        <w:jc w:val="center"/>
        <w:rPr>
          <w:bCs/>
          <w:color w:val="000000"/>
        </w:rPr>
      </w:pPr>
    </w:p>
    <w:p w14:paraId="0C25D4C0" w14:textId="77777777" w:rsidR="003467E0" w:rsidRPr="003467E0" w:rsidRDefault="003467E0" w:rsidP="003467E0">
      <w:pPr>
        <w:jc w:val="center"/>
        <w:rPr>
          <w:b/>
          <w:color w:val="000000"/>
        </w:rPr>
      </w:pPr>
      <w:r w:rsidRPr="003467E0">
        <w:rPr>
          <w:rFonts w:hint="eastAsia"/>
          <w:b/>
          <w:color w:val="000000"/>
        </w:rPr>
        <w:t>结语</w:t>
      </w:r>
      <w:r w:rsidRPr="003467E0">
        <w:rPr>
          <w:rFonts w:hint="eastAsia"/>
          <w:b/>
          <w:color w:val="000000"/>
        </w:rPr>
        <w:t xml:space="preserve"> 309</w:t>
      </w:r>
    </w:p>
    <w:p w14:paraId="225F8459" w14:textId="77777777" w:rsidR="003467E0" w:rsidRPr="003467E0" w:rsidRDefault="003467E0" w:rsidP="003467E0">
      <w:pPr>
        <w:jc w:val="center"/>
        <w:rPr>
          <w:b/>
          <w:color w:val="000000"/>
        </w:rPr>
      </w:pPr>
      <w:r w:rsidRPr="003467E0">
        <w:rPr>
          <w:rFonts w:hint="eastAsia"/>
          <w:b/>
          <w:color w:val="000000"/>
        </w:rPr>
        <w:t>参考文献</w:t>
      </w:r>
      <w:r w:rsidRPr="003467E0">
        <w:rPr>
          <w:rFonts w:hint="eastAsia"/>
          <w:b/>
          <w:color w:val="000000"/>
        </w:rPr>
        <w:t xml:space="preserve"> 315</w:t>
      </w:r>
    </w:p>
    <w:p w14:paraId="140C0941" w14:textId="4564FF75" w:rsidR="00C077A6" w:rsidRPr="003467E0" w:rsidRDefault="003467E0" w:rsidP="003467E0">
      <w:pPr>
        <w:jc w:val="center"/>
        <w:rPr>
          <w:b/>
          <w:color w:val="000000"/>
        </w:rPr>
      </w:pPr>
      <w:r w:rsidRPr="003467E0">
        <w:rPr>
          <w:rFonts w:hint="eastAsia"/>
          <w:b/>
          <w:color w:val="000000"/>
        </w:rPr>
        <w:t>作者简介</w:t>
      </w:r>
      <w:r w:rsidRPr="003467E0">
        <w:rPr>
          <w:rFonts w:hint="eastAsia"/>
          <w:b/>
          <w:color w:val="000000"/>
        </w:rPr>
        <w:t xml:space="preserve"> 325</w:t>
      </w:r>
    </w:p>
    <w:p w14:paraId="2CCBB26B" w14:textId="77777777" w:rsidR="00C077A6" w:rsidRPr="00C077A6" w:rsidRDefault="00C077A6">
      <w:pPr>
        <w:rPr>
          <w:b/>
          <w:color w:val="000000"/>
        </w:rPr>
      </w:pPr>
    </w:p>
    <w:p w14:paraId="1D88885E" w14:textId="77777777" w:rsidR="004209F2" w:rsidRPr="004209F2" w:rsidRDefault="004209F2">
      <w:pPr>
        <w:rPr>
          <w:b/>
          <w:color w:val="000000"/>
        </w:rPr>
      </w:pPr>
    </w:p>
    <w:p w14:paraId="19E43B4B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63C3681D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5A7DFF65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2EBB9DE2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6EA4B8EC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71D10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lastRenderedPageBreak/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6902B4DE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27E1A27C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6232FDD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5EEFE954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34D736A0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3F575C4F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157D27C8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7D6BD867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D59E2D4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6C5F98C8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31F270" w14:textId="77777777" w:rsidR="00C91CB5" w:rsidRDefault="00C91CB5">
      <w:r>
        <w:separator/>
      </w:r>
    </w:p>
  </w:endnote>
  <w:endnote w:type="continuationSeparator" w:id="0">
    <w:p w14:paraId="3D98145B" w14:textId="77777777" w:rsidR="00C91CB5" w:rsidRDefault="00C91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C8CC1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15A096DE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4CC87274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40DBA1A2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44D4A75B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B69F" w14:textId="77777777" w:rsidR="00C91CB5" w:rsidRDefault="00C91CB5">
      <w:r>
        <w:separator/>
      </w:r>
    </w:p>
  </w:footnote>
  <w:footnote w:type="continuationSeparator" w:id="0">
    <w:p w14:paraId="25BA292A" w14:textId="77777777" w:rsidR="00C91CB5" w:rsidRDefault="00C91C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8C1A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22B96CB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85210994">
    <w:abstractNumId w:val="1"/>
  </w:num>
  <w:num w:numId="2" w16cid:durableId="125744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EE3AB7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57D90"/>
    <w:rsid w:val="000603CC"/>
    <w:rsid w:val="00061C2C"/>
    <w:rsid w:val="000803A7"/>
    <w:rsid w:val="00080CD8"/>
    <w:rsid w:val="000810D5"/>
    <w:rsid w:val="00081E40"/>
    <w:rsid w:val="00082504"/>
    <w:rsid w:val="00084A51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2E6B38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467E0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1B4D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F6FDA"/>
    <w:rsid w:val="0050133A"/>
    <w:rsid w:val="00507886"/>
    <w:rsid w:val="00512B81"/>
    <w:rsid w:val="00516879"/>
    <w:rsid w:val="00527595"/>
    <w:rsid w:val="00531E34"/>
    <w:rsid w:val="00533B67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13491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3FA"/>
    <w:rsid w:val="00B82CB7"/>
    <w:rsid w:val="00B928DA"/>
    <w:rsid w:val="00BA10C8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91CB5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3AB7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27ED53A"/>
  <w15:docId w15:val="{ADEB4F88-6F9B-4B6C-A600-812DB4127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41</TotalTime>
  <Pages>4</Pages>
  <Words>1496</Words>
  <Characters>1945</Characters>
  <Application>Microsoft Office Word</Application>
  <DocSecurity>0</DocSecurity>
  <Lines>92</Lines>
  <Paragraphs>74</Paragraphs>
  <ScaleCrop>false</ScaleCrop>
  <Company>2ndSpAcE</Company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3</cp:revision>
  <cp:lastPrinted>2005-06-10T06:33:00Z</cp:lastPrinted>
  <dcterms:created xsi:type="dcterms:W3CDTF">2026-09-01T10:00:00Z</dcterms:created>
  <dcterms:modified xsi:type="dcterms:W3CDTF">2026-09-01T10:44:00Z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