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B01E" w14:textId="77777777" w:rsidR="00692DA0" w:rsidRDefault="00692DA0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5E3B01F" w14:textId="77777777" w:rsidR="00692DA0" w:rsidRDefault="008A2AAA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5E3B020" w14:textId="77777777" w:rsidR="00692DA0" w:rsidRDefault="00692DA0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5E3B021" w14:textId="77777777" w:rsidR="00692DA0" w:rsidRDefault="00692DA0">
      <w:pPr>
        <w:rPr>
          <w:b/>
          <w:color w:val="000000"/>
          <w:szCs w:val="21"/>
        </w:rPr>
      </w:pPr>
    </w:p>
    <w:p w14:paraId="45E3B022" w14:textId="77777777" w:rsidR="00692DA0" w:rsidRDefault="004E65F6">
      <w:pPr>
        <w:rPr>
          <w:b/>
          <w:color w:val="000000"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45E3B056" wp14:editId="4B38ED8E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14780" cy="2159000"/>
            <wp:effectExtent l="0" t="0" r="0" b="0"/>
            <wp:wrapSquare wrapText="bothSides"/>
            <wp:docPr id="2" name="图片 2" descr="C:/Users/HP/Desktop/书讯/saltking/image003.jpg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HP/Desktop/书讯/saltking/image003.jpgimage003"/>
                    <pic:cNvPicPr>
                      <a:picLocks noChangeAspect="1"/>
                    </pic:cNvPicPr>
                  </pic:nvPicPr>
                  <pic:blipFill>
                    <a:blip r:embed="rId6"/>
                    <a:srcRect t="382" b="382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AAA">
        <w:rPr>
          <w:b/>
          <w:color w:val="000000"/>
          <w:szCs w:val="21"/>
        </w:rPr>
        <w:t>中文书名：《</w:t>
      </w:r>
      <w:r w:rsidR="008A2AAA">
        <w:rPr>
          <w:rFonts w:hint="eastAsia"/>
          <w:b/>
          <w:color w:val="000000"/>
          <w:szCs w:val="21"/>
        </w:rPr>
        <w:t>盐之王</w:t>
      </w:r>
      <w:r w:rsidR="008A2AAA">
        <w:rPr>
          <w:b/>
          <w:color w:val="000000"/>
          <w:szCs w:val="21"/>
        </w:rPr>
        <w:t>》</w:t>
      </w:r>
    </w:p>
    <w:p w14:paraId="45E3B023" w14:textId="77777777" w:rsidR="00692DA0" w:rsidRDefault="008A2AAA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THE SALT KING</w:t>
      </w:r>
    </w:p>
    <w:p w14:paraId="45E3B024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Natasha Pulley</w:t>
      </w:r>
    </w:p>
    <w:p w14:paraId="45E3B025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b/>
          <w:color w:val="000000"/>
          <w:szCs w:val="21"/>
        </w:rPr>
        <w:t>Gollancz</w:t>
      </w:r>
    </w:p>
    <w:p w14:paraId="45E3B026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 London/ANA/Brady</w:t>
      </w:r>
    </w:p>
    <w:p w14:paraId="45E3B027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329</w:t>
      </w:r>
      <w:r>
        <w:rPr>
          <w:b/>
          <w:color w:val="000000"/>
          <w:szCs w:val="21"/>
        </w:rPr>
        <w:t>页</w:t>
      </w:r>
    </w:p>
    <w:p w14:paraId="45E3B028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202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45E3B029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5E3B02A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5E3B02B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4E65F6">
        <w:rPr>
          <w:rFonts w:hint="eastAsia"/>
          <w:b/>
          <w:color w:val="000000"/>
          <w:szCs w:val="21"/>
        </w:rPr>
        <w:t>惊悚悬疑</w:t>
      </w:r>
    </w:p>
    <w:p w14:paraId="45E3B02C" w14:textId="77777777" w:rsidR="00692DA0" w:rsidRDefault="00692DA0">
      <w:pPr>
        <w:rPr>
          <w:b/>
          <w:bCs/>
          <w:color w:val="000000"/>
          <w:szCs w:val="21"/>
        </w:rPr>
      </w:pPr>
    </w:p>
    <w:p w14:paraId="615FB2BB" w14:textId="11D1740D" w:rsidR="0080159B" w:rsidRPr="0052686B" w:rsidRDefault="0080159B">
      <w:pPr>
        <w:rPr>
          <w:b/>
          <w:bCs/>
          <w:color w:val="EE0000"/>
          <w:szCs w:val="21"/>
        </w:rPr>
      </w:pPr>
      <w:r w:rsidRPr="0052686B">
        <w:rPr>
          <w:rFonts w:hint="eastAsia"/>
          <w:b/>
          <w:bCs/>
          <w:color w:val="EE0000"/>
          <w:szCs w:val="21"/>
        </w:rPr>
        <w:t>·</w:t>
      </w:r>
      <w:r w:rsidRPr="0052686B">
        <w:rPr>
          <w:b/>
          <w:bCs/>
          <w:color w:val="EE0000"/>
          <w:szCs w:val="21"/>
        </w:rPr>
        <w:t>入选《卫报》月度科幻、奇幻与恐怖小说推荐</w:t>
      </w:r>
    </w:p>
    <w:p w14:paraId="43CD087A" w14:textId="7E226BF7" w:rsidR="0052686B" w:rsidRDefault="0052686B">
      <w:pPr>
        <w:rPr>
          <w:rFonts w:hint="eastAsia"/>
          <w:b/>
          <w:bCs/>
          <w:color w:val="000000"/>
          <w:szCs w:val="21"/>
        </w:rPr>
      </w:pPr>
      <w:r w:rsidRPr="0052686B">
        <w:rPr>
          <w:rFonts w:hint="eastAsia"/>
          <w:b/>
          <w:bCs/>
          <w:color w:val="EE0000"/>
          <w:szCs w:val="21"/>
        </w:rPr>
        <w:t>·</w:t>
      </w:r>
      <w:r w:rsidRPr="0052686B">
        <w:rPr>
          <w:b/>
          <w:bCs/>
          <w:i/>
          <w:iCs/>
          <w:color w:val="EE0000"/>
          <w:szCs w:val="21"/>
        </w:rPr>
        <w:t>Literary Hub</w:t>
      </w:r>
      <w:r w:rsidRPr="0052686B">
        <w:rPr>
          <w:b/>
          <w:bCs/>
          <w:color w:val="EE0000"/>
          <w:szCs w:val="21"/>
        </w:rPr>
        <w:t>、</w:t>
      </w:r>
      <w:r w:rsidRPr="0052686B">
        <w:rPr>
          <w:b/>
          <w:bCs/>
          <w:i/>
          <w:iCs/>
          <w:color w:val="EE0000"/>
          <w:szCs w:val="21"/>
        </w:rPr>
        <w:t>Town &amp; Country</w:t>
      </w:r>
      <w:r w:rsidRPr="0052686B">
        <w:rPr>
          <w:b/>
          <w:bCs/>
          <w:color w:val="EE0000"/>
          <w:szCs w:val="21"/>
        </w:rPr>
        <w:t>及</w:t>
      </w:r>
      <w:r w:rsidRPr="0052686B">
        <w:rPr>
          <w:b/>
          <w:bCs/>
          <w:i/>
          <w:iCs/>
          <w:color w:val="EE0000"/>
          <w:szCs w:val="21"/>
        </w:rPr>
        <w:t xml:space="preserve">The </w:t>
      </w:r>
      <w:proofErr w:type="spellStart"/>
      <w:r w:rsidRPr="0052686B">
        <w:rPr>
          <w:b/>
          <w:bCs/>
          <w:i/>
          <w:iCs/>
          <w:color w:val="EE0000"/>
          <w:szCs w:val="21"/>
        </w:rPr>
        <w:t>i</w:t>
      </w:r>
      <w:proofErr w:type="spellEnd"/>
      <w:r w:rsidRPr="0052686B">
        <w:rPr>
          <w:b/>
          <w:bCs/>
          <w:i/>
          <w:iCs/>
          <w:color w:val="EE0000"/>
          <w:szCs w:val="21"/>
        </w:rPr>
        <w:t xml:space="preserve"> Paper</w:t>
      </w:r>
      <w:r w:rsidRPr="0052686B">
        <w:rPr>
          <w:b/>
          <w:bCs/>
          <w:color w:val="EE0000"/>
          <w:szCs w:val="21"/>
        </w:rPr>
        <w:t>八月</w:t>
      </w:r>
      <w:r w:rsidRPr="0052686B">
        <w:rPr>
          <w:rFonts w:hint="eastAsia"/>
          <w:b/>
          <w:bCs/>
          <w:color w:val="EE0000"/>
          <w:szCs w:val="21"/>
        </w:rPr>
        <w:t>选书</w:t>
      </w:r>
      <w:r w:rsidRPr="0052686B">
        <w:rPr>
          <w:rFonts w:hint="eastAsia"/>
          <w:b/>
          <w:bCs/>
          <w:color w:val="EE0000"/>
          <w:szCs w:val="21"/>
        </w:rPr>
        <w:t>/</w:t>
      </w:r>
      <w:r w:rsidRPr="0052686B">
        <w:rPr>
          <w:rFonts w:hint="eastAsia"/>
          <w:b/>
          <w:bCs/>
          <w:color w:val="EE0000"/>
          <w:szCs w:val="21"/>
        </w:rPr>
        <w:t>最佳新书</w:t>
      </w:r>
    </w:p>
    <w:p w14:paraId="45E3B02D" w14:textId="77777777" w:rsidR="00F571AB" w:rsidRPr="0080159B" w:rsidRDefault="00F571AB">
      <w:pPr>
        <w:rPr>
          <w:b/>
          <w:bCs/>
          <w:color w:val="000000"/>
          <w:szCs w:val="21"/>
        </w:rPr>
      </w:pPr>
    </w:p>
    <w:p w14:paraId="45E3B02E" w14:textId="77777777" w:rsidR="00692DA0" w:rsidRDefault="008A2AAA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5E3B02F" w14:textId="77777777" w:rsidR="00692DA0" w:rsidRDefault="00692DA0">
      <w:pPr>
        <w:rPr>
          <w:b/>
          <w:bCs/>
          <w:color w:val="000000"/>
          <w:szCs w:val="21"/>
        </w:rPr>
      </w:pPr>
    </w:p>
    <w:p w14:paraId="7A52CA62" w14:textId="4B6399CC" w:rsidR="00A020B1" w:rsidRPr="00A020B1" w:rsidRDefault="00A020B1" w:rsidP="00A020B1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A020B1">
        <w:rPr>
          <w:rFonts w:ascii="楷体" w:eastAsia="楷体" w:hAnsi="楷体" w:hint="eastAsia"/>
          <w:b/>
          <w:bCs/>
          <w:color w:val="000000"/>
          <w:szCs w:val="21"/>
        </w:rPr>
        <w:t>《盐之王》融合民俗恐怖与圣经传说，瑰丽而令人毛骨悚然。</w:t>
      </w:r>
      <w:r w:rsidR="00787612">
        <w:rPr>
          <w:rFonts w:ascii="楷体" w:eastAsia="楷体" w:hAnsi="楷体" w:hint="eastAsia"/>
          <w:b/>
          <w:bCs/>
          <w:color w:val="000000"/>
          <w:szCs w:val="21"/>
        </w:rPr>
        <w:t>作者曾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创作《金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银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丝街的钟表匠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人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》（</w:t>
      </w:r>
      <w:r w:rsidRPr="00A020B1">
        <w:rPr>
          <w:rFonts w:eastAsia="楷体"/>
          <w:b/>
          <w:bCs/>
          <w:i/>
          <w:iCs/>
          <w:color w:val="000000"/>
          <w:szCs w:val="21"/>
        </w:rPr>
        <w:t>The Watchmaker of Filigree Street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）和《</w:t>
      </w:r>
      <w:r w:rsidRPr="00A020B1">
        <w:rPr>
          <w:rFonts w:ascii="楷体" w:eastAsia="楷体" w:hAnsi="楷体"/>
          <w:b/>
          <w:bCs/>
          <w:color w:val="000000"/>
          <w:szCs w:val="21"/>
        </w:rPr>
        <w:t>火星贵胄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》（</w:t>
      </w:r>
      <w:r w:rsidRPr="00A020B1">
        <w:rPr>
          <w:rFonts w:eastAsia="楷体"/>
          <w:b/>
          <w:bCs/>
          <w:i/>
          <w:iCs/>
          <w:color w:val="000000"/>
          <w:szCs w:val="21"/>
        </w:rPr>
        <w:t>The Mars House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），</w:t>
      </w:r>
      <w:r w:rsidR="00787612">
        <w:rPr>
          <w:rFonts w:ascii="楷体" w:eastAsia="楷体" w:hAnsi="楷体" w:hint="eastAsia"/>
          <w:b/>
          <w:bCs/>
          <w:color w:val="000000"/>
          <w:szCs w:val="21"/>
        </w:rPr>
        <w:t>她将</w:t>
      </w:r>
      <w:r w:rsidRPr="00A020B1">
        <w:rPr>
          <w:rFonts w:ascii="楷体" w:eastAsia="楷体" w:hAnsi="楷体" w:hint="eastAsia"/>
          <w:b/>
          <w:bCs/>
          <w:color w:val="000000"/>
          <w:szCs w:val="21"/>
        </w:rPr>
        <w:t>在这部作品中再度打破类型界限。</w:t>
      </w:r>
    </w:p>
    <w:p w14:paraId="6E1237B4" w14:textId="77777777" w:rsidR="00A020B1" w:rsidRPr="00A020B1" w:rsidRDefault="00A020B1">
      <w:pPr>
        <w:rPr>
          <w:rFonts w:hint="eastAsia"/>
          <w:color w:val="000000"/>
          <w:szCs w:val="21"/>
        </w:rPr>
      </w:pPr>
    </w:p>
    <w:p w14:paraId="1E922261" w14:textId="220350C0" w:rsidR="00A020B1" w:rsidRPr="00A020B1" w:rsidRDefault="00A020B1" w:rsidP="00A020B1">
      <w:pPr>
        <w:jc w:val="center"/>
        <w:rPr>
          <w:rFonts w:hint="eastAsia"/>
          <w:color w:val="000000"/>
          <w:szCs w:val="21"/>
        </w:rPr>
      </w:pPr>
      <w:r w:rsidRPr="00A020B1">
        <w:rPr>
          <w:rFonts w:hint="eastAsia"/>
          <w:color w:val="000000"/>
          <w:szCs w:val="21"/>
        </w:rPr>
        <w:t>***</w:t>
      </w:r>
    </w:p>
    <w:p w14:paraId="414476B9" w14:textId="77777777" w:rsidR="00A020B1" w:rsidRDefault="00A020B1">
      <w:pPr>
        <w:rPr>
          <w:rFonts w:hint="eastAsia"/>
          <w:b/>
          <w:bCs/>
          <w:color w:val="000000"/>
          <w:szCs w:val="21"/>
        </w:rPr>
      </w:pPr>
    </w:p>
    <w:p w14:paraId="2B8FA81C" w14:textId="559F5FA6" w:rsidR="00A020B1" w:rsidRPr="00A020B1" w:rsidRDefault="00A020B1" w:rsidP="00A020B1">
      <w:pPr>
        <w:ind w:firstLineChars="200" w:firstLine="420"/>
        <w:rPr>
          <w:rFonts w:hint="eastAsia"/>
          <w:color w:val="000000"/>
          <w:szCs w:val="21"/>
        </w:rPr>
      </w:pPr>
      <w:r w:rsidRPr="00A020B1">
        <w:rPr>
          <w:rFonts w:hint="eastAsia"/>
          <w:color w:val="000000"/>
          <w:szCs w:val="21"/>
        </w:rPr>
        <w:t>阿弗林·布罗肯（</w:t>
      </w:r>
      <w:r w:rsidRPr="00A020B1">
        <w:rPr>
          <w:rFonts w:hint="eastAsia"/>
          <w:color w:val="000000"/>
          <w:szCs w:val="21"/>
        </w:rPr>
        <w:t>Avelyn Brocken</w:t>
      </w:r>
      <w:r w:rsidRPr="00A020B1">
        <w:rPr>
          <w:rFonts w:hint="eastAsia"/>
          <w:color w:val="000000"/>
          <w:szCs w:val="21"/>
        </w:rPr>
        <w:t>）是梵蒂冈的一名耶稣会士。他来自东盎格利亚（</w:t>
      </w:r>
      <w:r w:rsidRPr="00A020B1">
        <w:rPr>
          <w:rFonts w:hint="eastAsia"/>
          <w:color w:val="000000"/>
          <w:szCs w:val="21"/>
        </w:rPr>
        <w:t>East Anglia</w:t>
      </w:r>
      <w:r w:rsidRPr="00A020B1">
        <w:rPr>
          <w:rFonts w:hint="eastAsia"/>
          <w:color w:val="000000"/>
          <w:szCs w:val="21"/>
        </w:rPr>
        <w:t>）的盐矿小镇赫雷奥德沃特（</w:t>
      </w:r>
      <w:proofErr w:type="spellStart"/>
      <w:r w:rsidRPr="00A020B1">
        <w:rPr>
          <w:rFonts w:hint="eastAsia"/>
          <w:color w:val="000000"/>
          <w:szCs w:val="21"/>
        </w:rPr>
        <w:t>Hreodwater</w:t>
      </w:r>
      <w:proofErr w:type="spellEnd"/>
      <w:r w:rsidRPr="00A020B1">
        <w:rPr>
          <w:rFonts w:hint="eastAsia"/>
          <w:color w:val="000000"/>
          <w:szCs w:val="21"/>
        </w:rPr>
        <w:t>），唯一的心愿就是永远不再回去。然而，镇上先是传出神迹显现的消息，随后又出现了一段诡异的视频：有人试图离开这片封闭之地，却变成了盐。梵蒂冈外交部因此召见了他。</w:t>
      </w:r>
    </w:p>
    <w:p w14:paraId="4131033A" w14:textId="77777777" w:rsidR="00A020B1" w:rsidRPr="00A020B1" w:rsidRDefault="00A020B1" w:rsidP="00A020B1">
      <w:pPr>
        <w:rPr>
          <w:color w:val="000000"/>
          <w:szCs w:val="21"/>
        </w:rPr>
      </w:pPr>
    </w:p>
    <w:p w14:paraId="1055A5BC" w14:textId="77777777" w:rsidR="00A020B1" w:rsidRPr="00A020B1" w:rsidRDefault="00A020B1" w:rsidP="00A020B1">
      <w:pPr>
        <w:ind w:firstLineChars="200" w:firstLine="420"/>
        <w:rPr>
          <w:rFonts w:hint="eastAsia"/>
          <w:color w:val="000000"/>
          <w:szCs w:val="21"/>
        </w:rPr>
      </w:pPr>
      <w:r w:rsidRPr="00A020B1">
        <w:rPr>
          <w:rFonts w:hint="eastAsia"/>
          <w:color w:val="000000"/>
          <w:szCs w:val="21"/>
        </w:rPr>
        <w:t>与世隔绝的赫雷奥德沃特盐矿有自己的文化、语言和信仰——他们崇拜盐之王（</w:t>
      </w:r>
      <w:r w:rsidRPr="00A020B1">
        <w:rPr>
          <w:rFonts w:hint="eastAsia"/>
          <w:color w:val="000000"/>
          <w:szCs w:val="21"/>
        </w:rPr>
        <w:t>Salt King</w:t>
      </w:r>
      <w:r w:rsidRPr="00A020B1">
        <w:rPr>
          <w:rFonts w:hint="eastAsia"/>
          <w:color w:val="000000"/>
          <w:szCs w:val="21"/>
        </w:rPr>
        <w:t>），那位沉睡于矿井中的神。要调查当地的神迹，就需要一个通晓这三者的人。阿弗林必须走这一趟。</w:t>
      </w:r>
    </w:p>
    <w:p w14:paraId="40C3D2B9" w14:textId="77777777" w:rsidR="00A020B1" w:rsidRPr="00A020B1" w:rsidRDefault="00A020B1" w:rsidP="00A020B1">
      <w:pPr>
        <w:rPr>
          <w:color w:val="000000"/>
          <w:szCs w:val="21"/>
        </w:rPr>
      </w:pPr>
    </w:p>
    <w:p w14:paraId="3377CA3D" w14:textId="77777777" w:rsidR="00A020B1" w:rsidRPr="00A020B1" w:rsidRDefault="00A020B1" w:rsidP="00A020B1">
      <w:pPr>
        <w:ind w:firstLineChars="200" w:firstLine="420"/>
        <w:rPr>
          <w:rFonts w:hint="eastAsia"/>
          <w:color w:val="000000"/>
          <w:szCs w:val="21"/>
        </w:rPr>
      </w:pPr>
      <w:r w:rsidRPr="00A020B1">
        <w:rPr>
          <w:rFonts w:hint="eastAsia"/>
          <w:color w:val="000000"/>
          <w:szCs w:val="21"/>
        </w:rPr>
        <w:t>赫雷奥德沃特有着独特的盐光，任何电子设备到了那里，都会在几分钟内被毁坏。对阿弗林而言，重返此地绝非易事：他在童年时才逃离了这个邪教，也逃离了盐之王。然而如今，世界各地都在发生盐的喷发。人们毫无征兆地变成盐像，而且此类事件愈发频繁。如果这些是神迹，教会就必须采取行动。但如果不是——如果是那位古老而可怕的盐之王正在归来——那么，阿弗林或许是唯一有机会阻止这一切的人……</w:t>
      </w:r>
    </w:p>
    <w:p w14:paraId="45E3B03B" w14:textId="77777777" w:rsidR="00692DA0" w:rsidRDefault="00692DA0" w:rsidP="00A020B1">
      <w:pPr>
        <w:rPr>
          <w:rFonts w:hint="eastAsia"/>
          <w:color w:val="000000"/>
          <w:szCs w:val="21"/>
        </w:rPr>
      </w:pPr>
    </w:p>
    <w:p w14:paraId="710D4EC3" w14:textId="77777777" w:rsidR="00A020B1" w:rsidRDefault="00A020B1" w:rsidP="00A020B1">
      <w:pPr>
        <w:rPr>
          <w:rFonts w:hint="eastAsia"/>
          <w:color w:val="000000"/>
          <w:szCs w:val="21"/>
        </w:rPr>
      </w:pPr>
    </w:p>
    <w:p w14:paraId="45E3B03C" w14:textId="77777777" w:rsidR="00692DA0" w:rsidRDefault="008A2AAA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45E3B03D" w14:textId="77777777" w:rsidR="00692DA0" w:rsidRDefault="008A2AAA">
      <w:pPr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ab/>
      </w:r>
    </w:p>
    <w:p w14:paraId="7A2E94A9" w14:textId="77777777" w:rsidR="0052686B" w:rsidRPr="0052686B" w:rsidRDefault="002E3366" w:rsidP="0052686B">
      <w:pPr>
        <w:ind w:firstLine="420"/>
        <w:rPr>
          <w:rFonts w:hint="eastAsia"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45E3B058" wp14:editId="45E3B059">
            <wp:simplePos x="0" y="0"/>
            <wp:positionH relativeFrom="column">
              <wp:posOffset>2540</wp:posOffset>
            </wp:positionH>
            <wp:positionV relativeFrom="paragraph">
              <wp:posOffset>14264</wp:posOffset>
            </wp:positionV>
            <wp:extent cx="1339215" cy="1779270"/>
            <wp:effectExtent l="0" t="0" r="0" b="0"/>
            <wp:wrapSquare wrapText="bothSides"/>
            <wp:docPr id="3" name="图片 3" descr="C:/Users/HP/Desktop/书讯/saltking/Natasha_Pulley_2017.jpgNatasha_Pulley_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HP/Desktop/书讯/saltking/Natasha_Pulley_2017.jpgNatasha_Pulley_2017"/>
                    <pic:cNvPicPr>
                      <a:picLocks noChangeAspect="1"/>
                    </pic:cNvPicPr>
                  </pic:nvPicPr>
                  <pic:blipFill>
                    <a:blip r:embed="rId7"/>
                    <a:srcRect t="5738" b="5738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86B" w:rsidRPr="0052686B">
        <w:rPr>
          <w:b/>
          <w:bCs/>
          <w:noProof/>
          <w:color w:val="000000"/>
          <w:szCs w:val="21"/>
        </w:rPr>
        <w:t>娜塔莎</w:t>
      </w:r>
      <w:r w:rsidR="0052686B" w:rsidRPr="0052686B">
        <w:rPr>
          <w:b/>
          <w:bCs/>
          <w:noProof/>
          <w:color w:val="000000"/>
          <w:szCs w:val="21"/>
        </w:rPr>
        <w:t>·</w:t>
      </w:r>
      <w:r w:rsidR="0052686B" w:rsidRPr="0052686B">
        <w:rPr>
          <w:b/>
          <w:bCs/>
          <w:noProof/>
          <w:color w:val="000000"/>
          <w:szCs w:val="21"/>
        </w:rPr>
        <w:t>普里（</w:t>
      </w:r>
      <w:r w:rsidR="0052686B" w:rsidRPr="0052686B">
        <w:rPr>
          <w:b/>
          <w:bCs/>
          <w:noProof/>
          <w:color w:val="000000"/>
          <w:szCs w:val="21"/>
        </w:rPr>
        <w:t>Natasha Pulley</w:t>
      </w:r>
      <w:r w:rsidR="0052686B" w:rsidRPr="0052686B">
        <w:rPr>
          <w:b/>
          <w:bCs/>
          <w:noProof/>
          <w:color w:val="000000"/>
          <w:szCs w:val="21"/>
        </w:rPr>
        <w:t>）</w:t>
      </w:r>
      <w:r w:rsidR="008A2AAA">
        <w:rPr>
          <w:color w:val="000000"/>
          <w:szCs w:val="21"/>
        </w:rPr>
        <w:t>是国际畅销书作家。</w:t>
      </w:r>
      <w:r w:rsidR="0052686B">
        <w:rPr>
          <w:rFonts w:hint="eastAsia"/>
          <w:color w:val="000000"/>
          <w:szCs w:val="21"/>
        </w:rPr>
        <w:t>她</w:t>
      </w:r>
      <w:r w:rsidR="0052686B" w:rsidRPr="0052686B">
        <w:rPr>
          <w:rFonts w:hint="eastAsia"/>
          <w:color w:val="000000"/>
          <w:szCs w:val="21"/>
        </w:rPr>
        <w:t>毕业于牛津大学的英国文学专业。大学期间，她构思了自己的小说处女作《金银丝街的钟表匠人》（</w:t>
      </w:r>
      <w:r w:rsidR="0052686B" w:rsidRPr="0052686B">
        <w:rPr>
          <w:rFonts w:hint="eastAsia"/>
          <w:i/>
          <w:iCs/>
          <w:color w:val="000000"/>
          <w:szCs w:val="21"/>
        </w:rPr>
        <w:t>The Watchmaker of Filigree Street</w:t>
      </w:r>
      <w:r w:rsidR="0052686B" w:rsidRPr="0052686B">
        <w:rPr>
          <w:rFonts w:hint="eastAsia"/>
          <w:color w:val="000000"/>
          <w:szCs w:val="21"/>
        </w:rPr>
        <w:t>）。普里曾在中国教过六个星期的英文，也正是在中国，她会到了何为“异乡人”。她之后为水石书屋打工，担任圣诞季临时雇员，又在剑桥大学出版社担任天文学和数学出版助理，然后就读于东英吉利大学并获得创意写作硕士学位。</w:t>
      </w:r>
    </w:p>
    <w:p w14:paraId="680A17AB" w14:textId="77777777" w:rsidR="0052686B" w:rsidRPr="0052686B" w:rsidRDefault="0052686B" w:rsidP="0052686B">
      <w:pPr>
        <w:ind w:firstLine="420"/>
        <w:rPr>
          <w:color w:val="000000"/>
          <w:szCs w:val="21"/>
        </w:rPr>
      </w:pPr>
    </w:p>
    <w:p w14:paraId="45E3B03E" w14:textId="663AFA1F" w:rsidR="00692DA0" w:rsidRDefault="0052686B" w:rsidP="0052686B">
      <w:pPr>
        <w:ind w:firstLine="420"/>
        <w:rPr>
          <w:color w:val="000000"/>
          <w:szCs w:val="21"/>
        </w:rPr>
      </w:pPr>
      <w:r w:rsidRPr="0052686B">
        <w:rPr>
          <w:rFonts w:hint="eastAsia"/>
          <w:color w:val="000000"/>
          <w:szCs w:val="21"/>
        </w:rPr>
        <w:t>《金银丝街的钟表匠人》一经出版便成为国际畅销书，获评《科克斯书评》“</w:t>
      </w:r>
      <w:r w:rsidRPr="0052686B">
        <w:rPr>
          <w:rFonts w:hint="eastAsia"/>
          <w:color w:val="000000"/>
          <w:szCs w:val="21"/>
        </w:rPr>
        <w:t>2015</w:t>
      </w:r>
      <w:r w:rsidRPr="0052686B">
        <w:rPr>
          <w:rFonts w:hint="eastAsia"/>
          <w:color w:val="000000"/>
          <w:szCs w:val="21"/>
        </w:rPr>
        <w:t>年最佳好书”，入选作家俱乐部最佳小说处女作奖</w:t>
      </w:r>
      <w:r w:rsidRPr="0052686B">
        <w:rPr>
          <w:rFonts w:hint="eastAsia"/>
          <w:color w:val="000000"/>
          <w:szCs w:val="21"/>
        </w:rPr>
        <w:t>(Authors</w:t>
      </w:r>
      <w:r w:rsidRPr="0052686B">
        <w:rPr>
          <w:rFonts w:hint="eastAsia"/>
          <w:color w:val="000000"/>
          <w:szCs w:val="21"/>
        </w:rPr>
        <w:t>’</w:t>
      </w:r>
      <w:r w:rsidRPr="0052686B">
        <w:rPr>
          <w:rFonts w:hint="eastAsia"/>
          <w:color w:val="000000"/>
          <w:szCs w:val="21"/>
        </w:rPr>
        <w:t xml:space="preserve"> Club Best First Novel Award)</w:t>
      </w:r>
      <w:r w:rsidRPr="0052686B">
        <w:rPr>
          <w:rFonts w:hint="eastAsia"/>
          <w:color w:val="000000"/>
          <w:szCs w:val="21"/>
        </w:rPr>
        <w:t>短名单，并获得</w:t>
      </w:r>
      <w:r w:rsidRPr="0052686B">
        <w:rPr>
          <w:rFonts w:hint="eastAsia"/>
          <w:color w:val="000000"/>
          <w:szCs w:val="21"/>
        </w:rPr>
        <w:t>2016</w:t>
      </w:r>
      <w:r w:rsidRPr="0052686B">
        <w:rPr>
          <w:rFonts w:hint="eastAsia"/>
          <w:color w:val="000000"/>
          <w:szCs w:val="21"/>
        </w:rPr>
        <w:t>年贝蒂·特拉斯克文学奖</w:t>
      </w:r>
      <w:proofErr w:type="gramStart"/>
      <w:r w:rsidRPr="0052686B">
        <w:rPr>
          <w:rFonts w:hint="eastAsia"/>
          <w:color w:val="000000"/>
          <w:szCs w:val="21"/>
        </w:rPr>
        <w:t>(Betty Trask Award)</w:t>
      </w:r>
      <w:proofErr w:type="gramEnd"/>
      <w:r w:rsidRPr="0052686B">
        <w:rPr>
          <w:rFonts w:hint="eastAsia"/>
          <w:color w:val="000000"/>
          <w:szCs w:val="21"/>
        </w:rPr>
        <w:t>。</w:t>
      </w:r>
    </w:p>
    <w:p w14:paraId="45E3B041" w14:textId="77777777" w:rsidR="00692DA0" w:rsidRDefault="00692DA0" w:rsidP="0052686B">
      <w:pPr>
        <w:rPr>
          <w:rFonts w:hint="eastAsia"/>
          <w:color w:val="000000"/>
          <w:szCs w:val="21"/>
        </w:rPr>
      </w:pPr>
    </w:p>
    <w:p w14:paraId="45E3B042" w14:textId="2B23CF2C" w:rsidR="00692DA0" w:rsidRDefault="008A2AAA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她于</w:t>
      </w:r>
      <w:r>
        <w:rPr>
          <w:color w:val="000000"/>
          <w:szCs w:val="21"/>
        </w:rPr>
        <w:t>2020</w:t>
      </w:r>
      <w:r>
        <w:rPr>
          <w:color w:val="000000"/>
          <w:szCs w:val="21"/>
        </w:rPr>
        <w:t>年出版的《</w:t>
      </w:r>
      <w:r w:rsidR="0052686B" w:rsidRPr="0052686B">
        <w:rPr>
          <w:color w:val="000000"/>
          <w:szCs w:val="21"/>
        </w:rPr>
        <w:t>佩珀哈罗失去的未来》</w:t>
      </w:r>
      <w:r>
        <w:rPr>
          <w:color w:val="000000"/>
          <w:szCs w:val="21"/>
        </w:rPr>
        <w:t>（</w:t>
      </w:r>
      <w:r>
        <w:rPr>
          <w:i/>
          <w:iCs/>
          <w:color w:val="000000"/>
          <w:szCs w:val="21"/>
        </w:rPr>
        <w:t xml:space="preserve">The Lost Future of </w:t>
      </w:r>
      <w:proofErr w:type="spellStart"/>
      <w:r>
        <w:rPr>
          <w:i/>
          <w:iCs/>
          <w:color w:val="000000"/>
          <w:szCs w:val="21"/>
        </w:rPr>
        <w:t>Pepperharrow</w:t>
      </w:r>
      <w:proofErr w:type="spellEnd"/>
      <w:r>
        <w:rPr>
          <w:color w:val="000000"/>
          <w:szCs w:val="21"/>
        </w:rPr>
        <w:t>）广受好评，巩固了她作为当代最具原创性和令人兴奋的作家之一的地位。随后的作品包括</w:t>
      </w:r>
      <w:r>
        <w:rPr>
          <w:color w:val="000000"/>
          <w:szCs w:val="21"/>
        </w:rPr>
        <w:t>2021</w:t>
      </w:r>
      <w:r>
        <w:rPr>
          <w:color w:val="000000"/>
          <w:szCs w:val="21"/>
        </w:rPr>
        <w:t>年的《王国》（</w:t>
      </w:r>
      <w:r>
        <w:rPr>
          <w:i/>
          <w:iCs/>
          <w:color w:val="000000"/>
          <w:szCs w:val="21"/>
        </w:rPr>
        <w:t>The Kingdoms</w:t>
      </w:r>
      <w:r>
        <w:rPr>
          <w:color w:val="000000"/>
          <w:szCs w:val="21"/>
        </w:rPr>
        <w:t>），</w:t>
      </w:r>
      <w:r>
        <w:rPr>
          <w:color w:val="000000"/>
          <w:szCs w:val="21"/>
        </w:rPr>
        <w:t>2022</w:t>
      </w:r>
      <w:r>
        <w:rPr>
          <w:color w:val="000000"/>
          <w:szCs w:val="21"/>
        </w:rPr>
        <w:t>年入围威尔伯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史密斯冒险写作奖的《瓦列里</w:t>
      </w:r>
      <w:r>
        <w:rPr>
          <w:color w:val="000000"/>
          <w:szCs w:val="21"/>
        </w:rPr>
        <w:t>·K</w:t>
      </w:r>
      <w:r>
        <w:rPr>
          <w:color w:val="000000"/>
          <w:szCs w:val="21"/>
        </w:rPr>
        <w:t>的半衰期》（</w:t>
      </w:r>
      <w:r>
        <w:rPr>
          <w:i/>
          <w:iCs/>
          <w:color w:val="000000"/>
          <w:szCs w:val="21"/>
        </w:rPr>
        <w:t>The Half Live of Valery K</w:t>
      </w:r>
      <w:r>
        <w:rPr>
          <w:color w:val="000000"/>
          <w:szCs w:val="21"/>
        </w:rPr>
        <w:t>），以及</w:t>
      </w:r>
      <w:r>
        <w:rPr>
          <w:color w:val="000000"/>
          <w:szCs w:val="21"/>
        </w:rPr>
        <w:t>2024</w:t>
      </w:r>
      <w:r>
        <w:rPr>
          <w:color w:val="000000"/>
          <w:szCs w:val="21"/>
        </w:rPr>
        <w:t>年的《火星</w:t>
      </w:r>
      <w:r w:rsidR="0052686B">
        <w:rPr>
          <w:rFonts w:hint="eastAsia"/>
          <w:color w:val="000000"/>
          <w:szCs w:val="21"/>
        </w:rPr>
        <w:t>贵胄</w:t>
      </w:r>
      <w:r>
        <w:rPr>
          <w:color w:val="000000"/>
          <w:szCs w:val="21"/>
        </w:rPr>
        <w:t>》（</w:t>
      </w:r>
      <w:r>
        <w:rPr>
          <w:i/>
          <w:iCs/>
          <w:color w:val="000000"/>
          <w:szCs w:val="21"/>
        </w:rPr>
        <w:t>The Mars House</w:t>
      </w:r>
      <w:r>
        <w:rPr>
          <w:color w:val="000000"/>
          <w:szCs w:val="21"/>
        </w:rPr>
        <w:t>）。</w:t>
      </w:r>
    </w:p>
    <w:p w14:paraId="45E3B043" w14:textId="77777777" w:rsidR="00692DA0" w:rsidRDefault="00692DA0">
      <w:pPr>
        <w:ind w:firstLine="420"/>
        <w:rPr>
          <w:color w:val="000000"/>
          <w:szCs w:val="21"/>
        </w:rPr>
      </w:pPr>
    </w:p>
    <w:p w14:paraId="45E3B044" w14:textId="77777777" w:rsidR="00692DA0" w:rsidRDefault="008A2AAA">
      <w:pPr>
        <w:ind w:firstLine="420"/>
        <w:rPr>
          <w:color w:val="000000"/>
          <w:szCs w:val="21"/>
        </w:rPr>
      </w:pPr>
      <w:r>
        <w:rPr>
          <w:color w:val="000000"/>
          <w:szCs w:val="21"/>
        </w:rPr>
        <w:t>娜塔莎曾作为大和学者（</w:t>
      </w:r>
      <w:r>
        <w:rPr>
          <w:color w:val="000000"/>
          <w:szCs w:val="21"/>
        </w:rPr>
        <w:t>Daiwa Scholar</w:t>
      </w:r>
      <w:r>
        <w:rPr>
          <w:color w:val="000000"/>
          <w:szCs w:val="21"/>
        </w:rPr>
        <w:t>）在日本生活，也曾居住于中国和秘鲁。她是</w:t>
      </w:r>
      <w:r>
        <w:rPr>
          <w:color w:val="000000"/>
          <w:szCs w:val="21"/>
        </w:rPr>
        <w:t>2016</w:t>
      </w:r>
      <w:r>
        <w:rPr>
          <w:color w:val="000000"/>
          <w:szCs w:val="21"/>
        </w:rPr>
        <w:t>年格莱斯顿驻留作家，目前在巴斯斯巴大学（</w:t>
      </w:r>
      <w:r>
        <w:rPr>
          <w:color w:val="000000"/>
          <w:szCs w:val="21"/>
        </w:rPr>
        <w:t>Bath Spa University</w:t>
      </w:r>
      <w:r>
        <w:rPr>
          <w:color w:val="000000"/>
          <w:szCs w:val="21"/>
        </w:rPr>
        <w:t>）教授创意写作学士及硕士课程，同时在剑桥大学继续教育学院讲授短期课程。她现居布里斯托。</w:t>
      </w:r>
    </w:p>
    <w:p w14:paraId="45E3B045" w14:textId="77777777" w:rsidR="00692DA0" w:rsidRDefault="00692DA0">
      <w:pPr>
        <w:shd w:val="clear" w:color="auto" w:fill="FFFFFF"/>
        <w:rPr>
          <w:rFonts w:hint="eastAsia"/>
          <w:b/>
          <w:bCs/>
          <w:color w:val="000000"/>
          <w:szCs w:val="21"/>
        </w:rPr>
      </w:pPr>
      <w:bookmarkStart w:id="0" w:name="OLE_LINK38"/>
      <w:bookmarkStart w:id="1" w:name="OLE_LINK43"/>
    </w:p>
    <w:p w14:paraId="45E3B046" w14:textId="77777777" w:rsidR="00692DA0" w:rsidRDefault="00692DA0">
      <w:pPr>
        <w:shd w:val="clear" w:color="auto" w:fill="FFFFFF"/>
        <w:rPr>
          <w:b/>
          <w:bCs/>
          <w:color w:val="000000"/>
          <w:szCs w:val="21"/>
        </w:rPr>
      </w:pPr>
    </w:p>
    <w:p w14:paraId="45E3B047" w14:textId="77777777" w:rsidR="00692DA0" w:rsidRDefault="008A2AAA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45E3B048" w14:textId="77777777" w:rsidR="00692DA0" w:rsidRDefault="008A2AAA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45E3B049" w14:textId="77777777" w:rsidR="00692DA0" w:rsidRDefault="008A2AAA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45E3B04A" w14:textId="77777777" w:rsidR="00692DA0" w:rsidRDefault="008A2AAA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5E3B04B" w14:textId="77777777" w:rsidR="00692DA0" w:rsidRDefault="008A2AAA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5E3B04C" w14:textId="77777777" w:rsidR="00692DA0" w:rsidRDefault="008A2AAA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5E3B04D" w14:textId="77777777" w:rsidR="00692DA0" w:rsidRDefault="008A2AAA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45E3B04E" w14:textId="77777777" w:rsidR="00692DA0" w:rsidRDefault="008A2AAA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45E3B04F" w14:textId="77777777" w:rsidR="00692DA0" w:rsidRDefault="008A2AAA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5E3B050" w14:textId="77777777" w:rsidR="00692DA0" w:rsidRDefault="008A2AAA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45E3B051" w14:textId="77777777" w:rsidR="00692DA0" w:rsidRDefault="008A2AAA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5E3B052" w14:textId="77777777" w:rsidR="00692DA0" w:rsidRDefault="008A2AA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45E3B053" w14:textId="77777777" w:rsidR="00692DA0" w:rsidRDefault="008A2AAA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5E3B054" w14:textId="77777777" w:rsidR="00692DA0" w:rsidRDefault="008A2AAA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45E3B05A" wp14:editId="45E3B05B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3B055" w14:textId="77777777" w:rsidR="00692DA0" w:rsidRDefault="00692DA0">
      <w:pPr>
        <w:ind w:right="420"/>
        <w:rPr>
          <w:rFonts w:eastAsia="Gungsuh"/>
          <w:color w:val="000000"/>
          <w:kern w:val="0"/>
          <w:szCs w:val="21"/>
        </w:rPr>
      </w:pPr>
    </w:p>
    <w:sectPr w:rsidR="00692DA0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ABE9" w14:textId="77777777" w:rsidR="003C4D33" w:rsidRDefault="003C4D33">
      <w:r>
        <w:separator/>
      </w:r>
    </w:p>
  </w:endnote>
  <w:endnote w:type="continuationSeparator" w:id="0">
    <w:p w14:paraId="3F98277A" w14:textId="77777777" w:rsidR="003C4D33" w:rsidRDefault="003C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B062" w14:textId="77777777" w:rsidR="00692DA0" w:rsidRDefault="00692DA0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5E3B063" w14:textId="77777777" w:rsidR="00692DA0" w:rsidRDefault="008A2AA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5E3B064" w14:textId="77777777" w:rsidR="00692DA0" w:rsidRDefault="008A2AA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5E3B065" w14:textId="77777777" w:rsidR="00692DA0" w:rsidRDefault="008A2AAA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5E3B066" w14:textId="77777777" w:rsidR="00692DA0" w:rsidRDefault="00692DA0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58C6" w14:textId="77777777" w:rsidR="003C4D33" w:rsidRDefault="003C4D33">
      <w:r>
        <w:separator/>
      </w:r>
    </w:p>
  </w:footnote>
  <w:footnote w:type="continuationSeparator" w:id="0">
    <w:p w14:paraId="2165B3D3" w14:textId="77777777" w:rsidR="003C4D33" w:rsidRDefault="003C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B060" w14:textId="77777777" w:rsidR="00692DA0" w:rsidRDefault="008A2AAA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E3B067" wp14:editId="45E3B06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E3B061" w14:textId="77777777" w:rsidR="00692DA0" w:rsidRDefault="008A2AAA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95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A61EB"/>
    <w:rsid w:val="002B5ADD"/>
    <w:rsid w:val="002C0257"/>
    <w:rsid w:val="002D009B"/>
    <w:rsid w:val="002E13E2"/>
    <w:rsid w:val="002E21FA"/>
    <w:rsid w:val="002E25C3"/>
    <w:rsid w:val="002E3366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4D33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3865"/>
    <w:rsid w:val="004D5ADA"/>
    <w:rsid w:val="004E65F6"/>
    <w:rsid w:val="004F6FDA"/>
    <w:rsid w:val="0050133A"/>
    <w:rsid w:val="00507886"/>
    <w:rsid w:val="00512B81"/>
    <w:rsid w:val="00516879"/>
    <w:rsid w:val="0052686B"/>
    <w:rsid w:val="00527595"/>
    <w:rsid w:val="00531E34"/>
    <w:rsid w:val="00542854"/>
    <w:rsid w:val="0054434C"/>
    <w:rsid w:val="005508BD"/>
    <w:rsid w:val="00553CE6"/>
    <w:rsid w:val="00554EB4"/>
    <w:rsid w:val="00564FD9"/>
    <w:rsid w:val="0057727E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20D0D"/>
    <w:rsid w:val="00655FA9"/>
    <w:rsid w:val="006656BA"/>
    <w:rsid w:val="00667C85"/>
    <w:rsid w:val="00680EFB"/>
    <w:rsid w:val="00692DA0"/>
    <w:rsid w:val="006B6CAB"/>
    <w:rsid w:val="006D37ED"/>
    <w:rsid w:val="006E2E2E"/>
    <w:rsid w:val="007078E0"/>
    <w:rsid w:val="00715F9D"/>
    <w:rsid w:val="007419C0"/>
    <w:rsid w:val="00747520"/>
    <w:rsid w:val="0075196D"/>
    <w:rsid w:val="00787612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159B"/>
    <w:rsid w:val="00805ED5"/>
    <w:rsid w:val="008129CA"/>
    <w:rsid w:val="00816558"/>
    <w:rsid w:val="008833DC"/>
    <w:rsid w:val="00895CB6"/>
    <w:rsid w:val="008A2AAA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3428"/>
    <w:rsid w:val="009E5739"/>
    <w:rsid w:val="00A020B1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6F8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1AB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0C395F24"/>
    <w:rsid w:val="0C436DA2"/>
    <w:rsid w:val="10B4569D"/>
    <w:rsid w:val="1264528F"/>
    <w:rsid w:val="12D17378"/>
    <w:rsid w:val="12D81E34"/>
    <w:rsid w:val="132C7508"/>
    <w:rsid w:val="14117386"/>
    <w:rsid w:val="14410444"/>
    <w:rsid w:val="14C12F5A"/>
    <w:rsid w:val="162057B7"/>
    <w:rsid w:val="16D52CED"/>
    <w:rsid w:val="17594F22"/>
    <w:rsid w:val="19827732"/>
    <w:rsid w:val="1AE554AD"/>
    <w:rsid w:val="1C3B5B2F"/>
    <w:rsid w:val="21DC5EE4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E2667E7"/>
    <w:rsid w:val="2FB03EC7"/>
    <w:rsid w:val="2FBB5323"/>
    <w:rsid w:val="30DC13F0"/>
    <w:rsid w:val="33605D91"/>
    <w:rsid w:val="362D6CBA"/>
    <w:rsid w:val="368055A2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AC00D1"/>
    <w:rsid w:val="3EF9316D"/>
    <w:rsid w:val="45083B8C"/>
    <w:rsid w:val="4603463C"/>
    <w:rsid w:val="468C3169"/>
    <w:rsid w:val="46A13188"/>
    <w:rsid w:val="48121EAA"/>
    <w:rsid w:val="48CE21C6"/>
    <w:rsid w:val="494B7BFF"/>
    <w:rsid w:val="4A392FB7"/>
    <w:rsid w:val="4A4060F4"/>
    <w:rsid w:val="4B1D59BF"/>
    <w:rsid w:val="4E87411E"/>
    <w:rsid w:val="4E9F4AB7"/>
    <w:rsid w:val="4F324189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DC06A46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61D5426"/>
    <w:rsid w:val="6659611C"/>
    <w:rsid w:val="67180834"/>
    <w:rsid w:val="674455A4"/>
    <w:rsid w:val="68202442"/>
    <w:rsid w:val="6A58493C"/>
    <w:rsid w:val="6BFA18B7"/>
    <w:rsid w:val="6E9A5873"/>
    <w:rsid w:val="6EF80BE7"/>
    <w:rsid w:val="6F555B47"/>
    <w:rsid w:val="704D10EC"/>
    <w:rsid w:val="714C3AC4"/>
    <w:rsid w:val="724427AD"/>
    <w:rsid w:val="72682163"/>
    <w:rsid w:val="73B21D95"/>
    <w:rsid w:val="73D3309A"/>
    <w:rsid w:val="741C570D"/>
    <w:rsid w:val="762F0C47"/>
    <w:rsid w:val="77E96C58"/>
    <w:rsid w:val="795D1E91"/>
    <w:rsid w:val="79B77DA5"/>
    <w:rsid w:val="7ADB314B"/>
    <w:rsid w:val="7D6A083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E3B01E"/>
  <w15:docId w15:val="{6DBDED8C-29DA-44FD-9A1A-CC354257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1005</Words>
  <Characters>1308</Characters>
  <Application>Microsoft Office Word</Application>
  <DocSecurity>0</DocSecurity>
  <Lines>62</Lines>
  <Paragraphs>51</Paragraphs>
  <ScaleCrop>false</ScaleCrop>
  <Company>2ndSpAcE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10</cp:revision>
  <cp:lastPrinted>2005-06-10T06:33:00Z</cp:lastPrinted>
  <dcterms:created xsi:type="dcterms:W3CDTF">2023-11-05T05:33:00Z</dcterms:created>
  <dcterms:modified xsi:type="dcterms:W3CDTF">2026-09-08T08:03:00Z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79B38309E9304AEE8A756ABB97C481A4_13</vt:lpwstr>
  </property>
  <property fmtid="{D5CDD505-2E9C-101B-9397-08002B2CF9AE}" pid="4" name="KSOTemplateDocerSaveRecord">
    <vt:lpwstr>eyJoZGlkIjoiOWM2Y2ZkNmQ2MmE1NDliMjM3NTc0ZTQzZWRiMjU2Y2QiLCJ1c2VySWQiOiIzNjI5MTU5MjIifQ==</vt:lpwstr>
  </property>
</Properties>
</file>