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29" w:rsidRDefault="007716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771629" w:rsidRDefault="0050272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771629" w:rsidRDefault="007716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71629" w:rsidRDefault="00771629">
      <w:pPr>
        <w:rPr>
          <w:b/>
          <w:color w:val="000000"/>
          <w:szCs w:val="21"/>
        </w:rPr>
      </w:pPr>
    </w:p>
    <w:p w:rsidR="00771629" w:rsidRDefault="003A0B4F">
      <w:pPr>
        <w:rPr>
          <w:b/>
          <w:color w:val="000000"/>
          <w:szCs w:val="21"/>
        </w:rPr>
      </w:pPr>
      <w:bookmarkStart w:id="0" w:name="OLE_LINK1"/>
      <w:bookmarkStart w:id="1" w:name="OLE_LINK2"/>
      <w:bookmarkStart w:id="2" w:name="OLE_LINK3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285240" cy="1927860"/>
            <wp:effectExtent l="0" t="0" r="0" b="0"/>
            <wp:wrapSquare wrapText="bothSides"/>
            <wp:docPr id="3" name="图片 3" descr="Reverberating 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erberating Pa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2F">
        <w:rPr>
          <w:b/>
          <w:color w:val="000000"/>
          <w:szCs w:val="21"/>
        </w:rPr>
        <w:t>中文书名：《</w:t>
      </w:r>
      <w:r w:rsidRPr="003A0B4F">
        <w:rPr>
          <w:b/>
          <w:color w:val="000000"/>
          <w:szCs w:val="21"/>
        </w:rPr>
        <w:t>往昔</w:t>
      </w:r>
      <w:r w:rsidRPr="003A0B4F">
        <w:rPr>
          <w:rFonts w:hint="eastAsia"/>
          <w:b/>
          <w:color w:val="000000"/>
          <w:szCs w:val="21"/>
        </w:rPr>
        <w:t>回响</w:t>
      </w:r>
      <w:r w:rsidRPr="003A0B4F">
        <w:rPr>
          <w:b/>
          <w:color w:val="000000"/>
          <w:szCs w:val="21"/>
        </w:rPr>
        <w:t>：怀旧艺术的跨学科视角</w:t>
      </w:r>
      <w:r w:rsidR="0050272F">
        <w:rPr>
          <w:b/>
          <w:color w:val="000000"/>
          <w:szCs w:val="21"/>
        </w:rPr>
        <w:t>》</w:t>
      </w:r>
    </w:p>
    <w:p w:rsidR="00B53A93" w:rsidRDefault="0050272F">
      <w:pPr>
        <w:rPr>
          <w:b/>
        </w:rPr>
      </w:pPr>
      <w:r>
        <w:rPr>
          <w:b/>
          <w:color w:val="000000"/>
          <w:szCs w:val="21"/>
        </w:rPr>
        <w:t>英文书名：</w:t>
      </w:r>
      <w:r w:rsidR="003A0B4F" w:rsidRPr="003A0B4F">
        <w:rPr>
          <w:b/>
        </w:rPr>
        <w:t>Reverberating Past: Interdisciplinary Perspectives on the Art of Nostalgia</w:t>
      </w:r>
    </w:p>
    <w:p w:rsidR="003A0B4F" w:rsidRDefault="0050272F">
      <w:pPr>
        <w:rPr>
          <w:rFonts w:hint="eastAsia"/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 w:rsidR="003A0B4F" w:rsidRPr="003A0B4F">
        <w:rPr>
          <w:b/>
          <w:bCs/>
          <w:color w:val="000000"/>
          <w:szCs w:val="21"/>
        </w:rPr>
        <w:t>Barbara Gabriella Renzi</w:t>
      </w:r>
      <w:r w:rsidR="003A0B4F">
        <w:rPr>
          <w:b/>
          <w:bCs/>
          <w:color w:val="000000"/>
          <w:szCs w:val="21"/>
        </w:rPr>
        <w:t xml:space="preserve"> and </w:t>
      </w:r>
      <w:proofErr w:type="spellStart"/>
      <w:r w:rsidR="003A0B4F" w:rsidRPr="003A0B4F">
        <w:rPr>
          <w:b/>
          <w:bCs/>
          <w:color w:val="000000"/>
          <w:szCs w:val="21"/>
        </w:rPr>
        <w:t>Goutam</w:t>
      </w:r>
      <w:proofErr w:type="spellEnd"/>
      <w:r w:rsidR="003A0B4F" w:rsidRPr="003A0B4F">
        <w:rPr>
          <w:b/>
          <w:bCs/>
          <w:color w:val="000000"/>
          <w:szCs w:val="21"/>
        </w:rPr>
        <w:t xml:space="preserve"> Majhi</w:t>
      </w:r>
      <w:bookmarkStart w:id="3" w:name="_GoBack"/>
      <w:bookmarkEnd w:id="3"/>
    </w:p>
    <w:p w:rsidR="00D27EC6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27EC6">
        <w:rPr>
          <w:b/>
          <w:color w:val="000000"/>
          <w:szCs w:val="21"/>
        </w:rPr>
        <w:t>Anthem Press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Jessica</w:t>
      </w:r>
    </w:p>
    <w:p w:rsidR="00771629" w:rsidRDefault="0050272F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B53A93">
        <w:rPr>
          <w:b/>
          <w:color w:val="000000"/>
          <w:szCs w:val="21"/>
        </w:rPr>
        <w:t>200</w:t>
      </w:r>
      <w:r>
        <w:rPr>
          <w:rFonts w:hint="eastAsia"/>
          <w:b/>
          <w:color w:val="000000"/>
          <w:szCs w:val="21"/>
        </w:rPr>
        <w:t>页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 w:rsidR="00D27EC6">
        <w:rPr>
          <w:rFonts w:hint="eastAsia"/>
          <w:b/>
          <w:color w:val="000000"/>
          <w:szCs w:val="21"/>
        </w:rPr>
        <w:t>202</w:t>
      </w:r>
      <w:r w:rsidR="00B53A93">
        <w:rPr>
          <w:b/>
          <w:color w:val="000000"/>
          <w:szCs w:val="21"/>
        </w:rPr>
        <w:t>6</w:t>
      </w:r>
      <w:r>
        <w:rPr>
          <w:b/>
          <w:color w:val="000000"/>
          <w:szCs w:val="21"/>
        </w:rPr>
        <w:t>年</w:t>
      </w:r>
      <w:r w:rsidR="008D63CD">
        <w:rPr>
          <w:rFonts w:hint="eastAsia"/>
          <w:b/>
          <w:color w:val="000000"/>
          <w:szCs w:val="21"/>
        </w:rPr>
        <w:t>1</w:t>
      </w:r>
      <w:r w:rsidR="003A0B4F">
        <w:rPr>
          <w:b/>
          <w:color w:val="000000"/>
          <w:szCs w:val="21"/>
        </w:rPr>
        <w:t>1</w:t>
      </w:r>
      <w:r w:rsidR="008D63CD">
        <w:rPr>
          <w:b/>
          <w:color w:val="000000"/>
          <w:szCs w:val="21"/>
        </w:rPr>
        <w:t>月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7EC6">
        <w:rPr>
          <w:rFonts w:hint="eastAsia"/>
          <w:b/>
          <w:color w:val="000000"/>
          <w:szCs w:val="21"/>
        </w:rPr>
        <w:t>心理学</w:t>
      </w:r>
    </w:p>
    <w:p w:rsidR="008D63CD" w:rsidRPr="00316383" w:rsidRDefault="008D63CD">
      <w:pPr>
        <w:rPr>
          <w:b/>
          <w:bCs/>
          <w:color w:val="000000"/>
          <w:szCs w:val="21"/>
        </w:rPr>
      </w:pPr>
    </w:p>
    <w:p w:rsidR="00771629" w:rsidRDefault="0050272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71629" w:rsidRDefault="00771629">
      <w:pPr>
        <w:rPr>
          <w:color w:val="000000"/>
          <w:szCs w:val="21"/>
        </w:rPr>
      </w:pPr>
    </w:p>
    <w:p w:rsidR="003A0B4F" w:rsidRDefault="003A0B4F" w:rsidP="003A0B4F">
      <w:pPr>
        <w:ind w:firstLineChars="200" w:firstLine="420"/>
        <w:rPr>
          <w:color w:val="000000"/>
          <w:szCs w:val="21"/>
        </w:rPr>
      </w:pPr>
      <w:r w:rsidRPr="003A0B4F">
        <w:rPr>
          <w:color w:val="000000"/>
          <w:szCs w:val="21"/>
        </w:rPr>
        <w:t>这是一部独特的后疫情时代论文集，融合原创文学作品与批评文论，以跨文化、跨学科的视角重新定义怀旧研究。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Default="003A0B4F" w:rsidP="003A0B4F">
      <w:pPr>
        <w:ind w:firstLineChars="200" w:firstLine="420"/>
        <w:rPr>
          <w:color w:val="000000"/>
          <w:szCs w:val="21"/>
        </w:rPr>
      </w:pPr>
      <w:r w:rsidRPr="003A0B4F">
        <w:rPr>
          <w:color w:val="000000"/>
          <w:szCs w:val="21"/>
        </w:rPr>
        <w:t>这本汇编文集名为《往昔</w:t>
      </w:r>
      <w:r>
        <w:rPr>
          <w:rFonts w:hint="eastAsia"/>
          <w:color w:val="000000"/>
          <w:szCs w:val="21"/>
        </w:rPr>
        <w:t>回响</w:t>
      </w:r>
      <w:r>
        <w:rPr>
          <w:color w:val="000000"/>
          <w:szCs w:val="21"/>
        </w:rPr>
        <w:t>：怀旧</w:t>
      </w:r>
      <w:r w:rsidRPr="003A0B4F">
        <w:rPr>
          <w:color w:val="000000"/>
          <w:szCs w:val="21"/>
        </w:rPr>
        <w:t>艺术的跨学科视角》，横跨艺术与学术两大领域，分别从个体与集体维度探讨怀旧这一概念。全书分为两部分：第一部分收录诗歌与短篇小说，捕捉过往经历带来的情感共鸣；第二部分刊载学术论文，从文学、电影、历史、心理学等多个学科，深入剖析怀旧的多重面向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Default="003A0B4F" w:rsidP="003A0B4F">
      <w:pPr>
        <w:ind w:firstLineChars="200" w:firstLine="420"/>
        <w:rPr>
          <w:color w:val="000000"/>
          <w:szCs w:val="21"/>
        </w:rPr>
      </w:pPr>
      <w:r w:rsidRPr="003A0B4F">
        <w:rPr>
          <w:color w:val="000000"/>
          <w:szCs w:val="21"/>
        </w:rPr>
        <w:t>本书提出，当代器物（此处为隐喻用法）承载着怀旧体验，塑造着我们对过去的理解，以及过去对当下产生的影响。前言将怀旧描绘成一种微妙的力量：它把气味、光影、旧照片的光泽等平凡瞬间，转化为鲜活的身份档案。</w:t>
      </w:r>
      <w:proofErr w:type="gramStart"/>
      <w:r w:rsidRPr="003A0B4F">
        <w:rPr>
          <w:color w:val="000000"/>
          <w:szCs w:val="21"/>
        </w:rPr>
        <w:t>芭芭</w:t>
      </w:r>
      <w:proofErr w:type="gramEnd"/>
      <w:r w:rsidRPr="003A0B4F">
        <w:rPr>
          <w:color w:val="000000"/>
          <w:szCs w:val="21"/>
        </w:rPr>
        <w:t>拉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加布里埃拉</w:t>
      </w:r>
      <w:proofErr w:type="gramStart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伦齐与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古塔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马吉撰写的导言，以马塞尔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普鲁斯特笔下的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玛德琳小蛋糕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作为非</w:t>
      </w:r>
      <w:r w:rsidRPr="003A0B4F">
        <w:rPr>
          <w:color w:val="000000"/>
          <w:szCs w:val="21"/>
        </w:rPr>
        <w:t>自主记忆的经典范例，追溯怀旧概念的源头</w:t>
      </w:r>
      <w:r w:rsidRPr="003A0B4F">
        <w:rPr>
          <w:color w:val="000000"/>
          <w:szCs w:val="21"/>
        </w:rPr>
        <w:t xml:space="preserve"> —— </w:t>
      </w:r>
      <w:r w:rsidRPr="003A0B4F">
        <w:rPr>
          <w:color w:val="000000"/>
          <w:szCs w:val="21"/>
        </w:rPr>
        <w:t>约翰内斯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霍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弗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在</w:t>
      </w:r>
      <w:r w:rsidRPr="003A0B4F">
        <w:rPr>
          <w:color w:val="000000"/>
          <w:szCs w:val="21"/>
        </w:rPr>
        <w:t xml:space="preserve"> 17 </w:t>
      </w:r>
      <w:r w:rsidRPr="003A0B4F">
        <w:rPr>
          <w:color w:val="000000"/>
          <w:szCs w:val="21"/>
        </w:rPr>
        <w:t>世纪将思乡病医学化；而荷马笔下的奥德修斯，则代表着更为古老、关乎生存本真的故土眷恋。开篇的思考文章提出，怀旧是一种当下的感知工具，将个人记忆与集体历史紧密相连。本书的写作定位立于艺术与学术的交汇点：诗歌、故事与文论，把怀旧同时呈现为审美实践与情感状态。书中还构建了怀旧器物的类型学，区分有形记忆载体（食谱卡片、相册、制服）与无形载体（歌曲、氛围、缺席感），强调两类载体的意义都会随时间流变，在个体与群体之间来回切换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Default="003A0B4F" w:rsidP="003A0B4F">
      <w:pPr>
        <w:ind w:firstLineChars="200" w:firstLine="422"/>
        <w:rPr>
          <w:color w:val="000000"/>
          <w:szCs w:val="21"/>
        </w:rPr>
      </w:pPr>
      <w:r w:rsidRPr="003A0B4F">
        <w:rPr>
          <w:b/>
          <w:bCs/>
          <w:color w:val="000000"/>
          <w:szCs w:val="21"/>
        </w:rPr>
        <w:t>第一辑（原创文学作品）</w:t>
      </w:r>
      <w:r w:rsidRPr="003A0B4F">
        <w:rPr>
          <w:color w:val="000000"/>
          <w:szCs w:val="21"/>
        </w:rPr>
        <w:t>：以诗歌与短篇小说书写怀旧。贝内代托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吉耶米《破碎的沉默》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与《沥青之泪》并置寂静与喧嚣、城市与森林，揭露现代社会的疏离感，同时不懈追寻共情。露西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娅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克里斯蒂亚娜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塞萨拉诺《言语》将语言视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作爱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与记忆得以留存的最后庇护所。因马科拉塔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罗索的组诗《失窃的天空》与《十重灰色》，描摹从联结走向孤独、最终重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归希望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的</w:t>
      </w:r>
      <w:r w:rsidRPr="003A0B4F">
        <w:rPr>
          <w:rFonts w:ascii="宋体" w:hAnsi="宋体" w:cs="宋体" w:hint="eastAsia"/>
          <w:color w:val="000000"/>
          <w:szCs w:val="21"/>
        </w:rPr>
        <w:lastRenderedPageBreak/>
        <w:t>循环。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圭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多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奥尔达尼《曾经》将视野拓展至一首星球挽歌，交织生态衰败与人性沉沦。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Default="003A0B4F" w:rsidP="003A0B4F">
      <w:pPr>
        <w:ind w:firstLineChars="200" w:firstLine="420"/>
        <w:rPr>
          <w:color w:val="000000"/>
          <w:szCs w:val="21"/>
        </w:rPr>
      </w:pPr>
      <w:r w:rsidRPr="003A0B4F">
        <w:rPr>
          <w:color w:val="000000"/>
          <w:szCs w:val="21"/>
        </w:rPr>
        <w:t>短篇小说进一步拓宽怀旧的表达光谱。让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波尔坦特《童年的气息》回到迪费尔丹日与阿奎拉祖母的故事，借气味搭建普鲁斯特式的记忆桥梁，直到</w:t>
      </w:r>
      <w:r w:rsidRPr="003A0B4F">
        <w:rPr>
          <w:color w:val="000000"/>
          <w:szCs w:val="21"/>
        </w:rPr>
        <w:t>往昔再也无法被转述。</w:t>
      </w:r>
      <w:proofErr w:type="gramStart"/>
      <w:r w:rsidRPr="003A0B4F">
        <w:rPr>
          <w:color w:val="000000"/>
          <w:szCs w:val="21"/>
        </w:rPr>
        <w:t>钦齐亚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皮耶兰托尼利《东德怀旧症与我隐秘的非洲不安》交织父亲对厄立特里亚、埃塞俄比亚的殖民怀旧，以及女儿在东柏林的人生经历，一切凝缩在一只缺角钴蓝杯之中。萨莫伊连科与什拉姆科《一段关于怀旧的随机短对话》以戏谑的方式追问怀旧本身的本质。加布里埃莱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格齐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卡奇《叔叔杀了蟑螂》描写一家人主动重拾仪式，诠释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弗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里达所言苦乐交织的情绪，以及博伊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对复原型怀旧与反思型怀旧的区分。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Default="003A0B4F" w:rsidP="003A0B4F">
      <w:pPr>
        <w:ind w:firstLineChars="200" w:firstLine="422"/>
        <w:rPr>
          <w:color w:val="000000"/>
          <w:szCs w:val="21"/>
        </w:rPr>
      </w:pPr>
      <w:r w:rsidRPr="003A0B4F">
        <w:rPr>
          <w:b/>
          <w:bCs/>
          <w:color w:val="000000"/>
          <w:szCs w:val="21"/>
        </w:rPr>
        <w:t>第二辑（批评文论）</w:t>
      </w:r>
      <w:r w:rsidRPr="003A0B4F">
        <w:rPr>
          <w:color w:val="000000"/>
          <w:szCs w:val="21"/>
        </w:rPr>
        <w:t>：转向跨文化、跨媒介分析。劳雷亚诺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科尔塞斯《古巴与波多黎各的怀旧：他乡即是家园》梳理怀旧从浪漫主义式</w:t>
      </w:r>
      <w:r w:rsidRPr="003A0B4F">
        <w:rPr>
          <w:color w:val="000000"/>
          <w:szCs w:val="21"/>
        </w:rPr>
        <w:t>的爱国眷恋，转向离散族群自我塑造的脉络，戏剧则成为承载集体记忆的舞台。索尼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贾拉拉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詹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拉吉与阿迪特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color w:val="000000"/>
          <w:szCs w:val="21"/>
        </w:rPr>
        <w:t>K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苏雷什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《历史中的雕琢：印度流行文化里的怀旧空间》阐释泰姬陵这类纪念物如何在电影中成为情感建筑，塑造地域与民族身份。拉斯穆斯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奥尔松《织造记忆》从现象学角度，把服装解读为承载生命体验的容器。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芭芭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拉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加布里埃拉</w:t>
      </w:r>
      <w:proofErr w:type="gramStart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伦齐《数字孪生与怀旧》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探讨虚拟在场，以及数字化追忆背后的伦理问题。古塔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马吉《重审印度节庆文化》，将节庆视为不断演化的集体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记忆场域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。伦</w:t>
      </w:r>
      <w:r w:rsidRPr="003A0B4F">
        <w:rPr>
          <w:color w:val="000000"/>
          <w:szCs w:val="21"/>
        </w:rPr>
        <w:t xml:space="preserve"> </w:t>
      </w:r>
      <w:proofErr w:type="spellStart"/>
      <w:r w:rsidRPr="003A0B4F">
        <w:rPr>
          <w:color w:val="000000"/>
          <w:szCs w:val="21"/>
        </w:rPr>
        <w:t>zi</w:t>
      </w:r>
      <w:proofErr w:type="spellEnd"/>
      <w:r w:rsidRPr="003A0B4F">
        <w:rPr>
          <w:color w:val="000000"/>
          <w:szCs w:val="21"/>
        </w:rPr>
        <w:t xml:space="preserve"> </w:t>
      </w:r>
      <w:r w:rsidRPr="003A0B4F">
        <w:rPr>
          <w:color w:val="000000"/>
          <w:szCs w:val="21"/>
        </w:rPr>
        <w:t>在《根与遐想：移民视角下的意大利女性文学》一文中，把怀旧、性别与移民议题关联起来。德博乔伊</w:t>
      </w:r>
      <w:proofErr w:type="gramStart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钱达《走向小说伦理学：重寻</w:t>
      </w:r>
      <w:r w:rsidRPr="003A0B4F">
        <w:rPr>
          <w:color w:val="000000"/>
          <w:szCs w:val="21"/>
        </w:rPr>
        <w:t xml:space="preserve"> M.G. </w:t>
      </w:r>
      <w:r w:rsidRPr="003A0B4F">
        <w:rPr>
          <w:color w:val="000000"/>
          <w:szCs w:val="21"/>
        </w:rPr>
        <w:t>瓦桑吉〈怀旧〉中对欲望的渴求》</w:t>
      </w:r>
      <w:proofErr w:type="gramEnd"/>
      <w:r w:rsidRPr="003A0B4F">
        <w:rPr>
          <w:color w:val="000000"/>
          <w:szCs w:val="21"/>
        </w:rPr>
        <w:t>借助拉康、德里达与列维纳斯的理论，将怀旧重新阐释为一种伦理记忆实践，抵抗排他性的起源神话。文集收尾篇为玛尔凯塔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莱皮乔夫斯基《穿梭记忆小径，再度前行》，融合具象与抽象，把歌曲、照片、气味和身份、时间、归属感结合，借助心理学理论与计算语言学工具，阐释怀旧如何塑造人的思想、行为与幸福感。</w:t>
      </w:r>
    </w:p>
    <w:p w:rsidR="003A0B4F" w:rsidRDefault="003A0B4F" w:rsidP="003A0B4F">
      <w:pPr>
        <w:ind w:firstLineChars="200" w:firstLine="420"/>
        <w:rPr>
          <w:color w:val="000000"/>
          <w:szCs w:val="21"/>
        </w:rPr>
      </w:pPr>
    </w:p>
    <w:p w:rsidR="003A0B4F" w:rsidRPr="003A0B4F" w:rsidRDefault="003A0B4F" w:rsidP="003A0B4F">
      <w:pPr>
        <w:ind w:firstLineChars="200" w:firstLine="420"/>
        <w:rPr>
          <w:color w:val="000000"/>
          <w:szCs w:val="21"/>
        </w:rPr>
      </w:pPr>
      <w:r w:rsidRPr="003A0B4F">
        <w:rPr>
          <w:color w:val="000000"/>
          <w:szCs w:val="21"/>
        </w:rPr>
        <w:t>全书由两组核心隐喻搭建概念框架：怀旧如镜子，借他人之言映照自我；怀旧如地图，在记忆的文化、政治与技术疆域中指引方向。文末邀请读者以从容、对话式的方式阅读：读者自身的物件、氛围与记忆，将和书中诗歌、故事、文论共振，完成这场记忆的回响。贯穿全书的核心观点：怀旧并非逃避现实，而是一种认知方式，连接过往与未来；私人的记忆残片，经由诸位作者的书写，转化为可供共享的理解。收录作者：让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波尔坦特、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钦齐亚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皮耶兰托尼利、萨莫伊连科与什拉姆科、加布里埃莱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格齐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卡奇、贝内代托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吉耶米、露西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娅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克里斯蒂亚娜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塞萨拉诺、因马科拉塔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罗索、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圭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多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奥尔达尼、劳雷亚诺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科尔塞斯、索尼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贾拉拉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詹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拉吉、阿迪特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color w:val="000000"/>
          <w:szCs w:val="21"/>
        </w:rPr>
        <w:t>K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苏雷什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、拉斯穆斯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奥尔松、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芭芭</w:t>
      </w:r>
      <w:proofErr w:type="gramEnd"/>
      <w:r w:rsidRPr="003A0B4F">
        <w:rPr>
          <w:rFonts w:ascii="宋体" w:hAnsi="宋体" w:cs="宋体" w:hint="eastAsia"/>
          <w:color w:val="000000"/>
          <w:szCs w:val="21"/>
        </w:rPr>
        <w:t>拉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加布里</w:t>
      </w:r>
      <w:r w:rsidRPr="003A0B4F">
        <w:rPr>
          <w:color w:val="000000"/>
          <w:szCs w:val="21"/>
        </w:rPr>
        <w:t>埃拉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伦齐、古塔</w:t>
      </w:r>
      <w:proofErr w:type="gramStart"/>
      <w:r w:rsidRPr="003A0B4F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马吉、德博乔伊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钱达、玛尔凯塔</w:t>
      </w:r>
      <w:r w:rsidRPr="003A0B4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A0B4F">
        <w:rPr>
          <w:rFonts w:ascii="宋体" w:hAnsi="宋体" w:cs="宋体" w:hint="eastAsia"/>
          <w:color w:val="000000"/>
          <w:szCs w:val="21"/>
        </w:rPr>
        <w:t>莱皮乔夫斯基</w:t>
      </w:r>
      <w:r w:rsidRPr="003A0B4F">
        <w:rPr>
          <w:color w:val="000000"/>
          <w:szCs w:val="21"/>
        </w:rPr>
        <w:t>。</w:t>
      </w:r>
    </w:p>
    <w:p w:rsidR="003A0B4F" w:rsidRDefault="003A0B4F">
      <w:pPr>
        <w:rPr>
          <w:rFonts w:hAnsi="宋体" w:cs="宋体"/>
          <w:b/>
          <w:szCs w:val="21"/>
          <w:lang w:bidi="ar"/>
        </w:rPr>
      </w:pPr>
    </w:p>
    <w:p w:rsidR="00771629" w:rsidRDefault="0050272F">
      <w:pPr>
        <w:rPr>
          <w:rFonts w:hAnsi="宋体"/>
          <w:b/>
          <w:szCs w:val="21"/>
        </w:rPr>
      </w:pPr>
      <w:r>
        <w:rPr>
          <w:rFonts w:hAnsi="宋体" w:cs="宋体" w:hint="eastAsia"/>
          <w:b/>
          <w:szCs w:val="21"/>
          <w:lang w:bidi="ar"/>
        </w:rPr>
        <w:t>作者简介：</w:t>
      </w:r>
    </w:p>
    <w:p w:rsidR="00771629" w:rsidRDefault="00771629">
      <w:pPr>
        <w:rPr>
          <w:color w:val="000000"/>
          <w:szCs w:val="21"/>
        </w:rPr>
      </w:pPr>
    </w:p>
    <w:bookmarkEnd w:id="0"/>
    <w:bookmarkEnd w:id="1"/>
    <w:bookmarkEnd w:id="2"/>
    <w:p w:rsidR="003A0B4F" w:rsidRPr="003A0B4F" w:rsidRDefault="003A0B4F" w:rsidP="003A0B4F">
      <w:pPr>
        <w:ind w:firstLineChars="200" w:firstLine="422"/>
        <w:rPr>
          <w:bCs/>
          <w:color w:val="000000"/>
          <w:szCs w:val="21"/>
        </w:rPr>
      </w:pPr>
      <w:proofErr w:type="gramStart"/>
      <w:r w:rsidRPr="003A0B4F">
        <w:rPr>
          <w:b/>
          <w:bCs/>
          <w:color w:val="000000"/>
          <w:szCs w:val="21"/>
        </w:rPr>
        <w:t>芭芭</w:t>
      </w:r>
      <w:proofErr w:type="gramEnd"/>
      <w:r w:rsidRPr="003A0B4F">
        <w:rPr>
          <w:b/>
          <w:bCs/>
          <w:color w:val="000000"/>
          <w:szCs w:val="21"/>
        </w:rPr>
        <w:t>拉</w:t>
      </w:r>
      <w:r w:rsidRPr="003A0B4F">
        <w:rPr>
          <w:rFonts w:ascii="MS Gothic" w:hAnsi="MS Gothic" w:cs="MS Gothic"/>
          <w:b/>
          <w:bCs/>
          <w:color w:val="000000"/>
          <w:szCs w:val="21"/>
        </w:rPr>
        <w:t>・</w:t>
      </w:r>
      <w:r w:rsidRPr="003A0B4F">
        <w:rPr>
          <w:rFonts w:ascii="宋体" w:hAnsi="宋体" w:cs="宋体" w:hint="eastAsia"/>
          <w:b/>
          <w:bCs/>
          <w:color w:val="000000"/>
          <w:szCs w:val="21"/>
        </w:rPr>
        <w:t>加布里埃拉</w:t>
      </w:r>
      <w:r w:rsidRPr="003A0B4F">
        <w:rPr>
          <w:rFonts w:ascii="MS Gothic" w:hAnsi="MS Gothic" w:cs="MS Gothic"/>
          <w:b/>
          <w:bCs/>
          <w:color w:val="000000"/>
          <w:szCs w:val="21"/>
        </w:rPr>
        <w:t>・</w:t>
      </w:r>
      <w:r w:rsidRPr="003A0B4F">
        <w:rPr>
          <w:rFonts w:ascii="宋体" w:hAnsi="宋体" w:cs="宋体" w:hint="eastAsia"/>
          <w:b/>
          <w:bCs/>
          <w:color w:val="000000"/>
          <w:szCs w:val="21"/>
        </w:rPr>
        <w:t>伦齐（</w:t>
      </w:r>
      <w:r w:rsidRPr="003A0B4F">
        <w:rPr>
          <w:b/>
          <w:bCs/>
          <w:color w:val="000000"/>
          <w:szCs w:val="21"/>
        </w:rPr>
        <w:t>Barbara Gabriella Renzi</w:t>
      </w:r>
      <w:r w:rsidRPr="003A0B4F">
        <w:rPr>
          <w:b/>
          <w:bCs/>
          <w:color w:val="000000"/>
          <w:szCs w:val="21"/>
        </w:rPr>
        <w:t>）</w:t>
      </w:r>
      <w:r w:rsidRPr="003A0B4F">
        <w:rPr>
          <w:bCs/>
          <w:color w:val="000000"/>
          <w:szCs w:val="21"/>
        </w:rPr>
        <w:t>是柏林商业与创新学院（</w:t>
      </w:r>
      <w:r w:rsidRPr="003A0B4F">
        <w:rPr>
          <w:bCs/>
          <w:color w:val="000000"/>
          <w:szCs w:val="21"/>
        </w:rPr>
        <w:t>BSBI</w:t>
      </w:r>
      <w:r w:rsidRPr="003A0B4F">
        <w:rPr>
          <w:bCs/>
          <w:color w:val="000000"/>
          <w:szCs w:val="21"/>
        </w:rPr>
        <w:t>）心理学高级讲师。她拥有二十余年国际教学经验，曾在贝尔法斯特女王大学、特里尔大学等院校讲授心理学、哲学与教育学。她著作颇丰，其在进化认识论领域的研究被收录于《斯坦福哲学百科全书》，足见她在跨学科研究领域产生的深远影响。</w:t>
      </w:r>
    </w:p>
    <w:p w:rsidR="003A0B4F" w:rsidRDefault="003A0B4F" w:rsidP="003A0B4F">
      <w:pPr>
        <w:ind w:firstLineChars="200" w:firstLine="422"/>
        <w:rPr>
          <w:b/>
          <w:bCs/>
          <w:color w:val="000000"/>
          <w:szCs w:val="21"/>
        </w:rPr>
      </w:pPr>
    </w:p>
    <w:p w:rsidR="003A0B4F" w:rsidRPr="003A0B4F" w:rsidRDefault="003A0B4F" w:rsidP="003A0B4F">
      <w:pPr>
        <w:ind w:firstLineChars="200" w:firstLine="422"/>
        <w:rPr>
          <w:b/>
          <w:bCs/>
          <w:color w:val="000000"/>
          <w:szCs w:val="21"/>
        </w:rPr>
      </w:pPr>
      <w:r w:rsidRPr="003A0B4F">
        <w:rPr>
          <w:b/>
          <w:bCs/>
          <w:color w:val="000000"/>
          <w:szCs w:val="21"/>
        </w:rPr>
        <w:t>古塔</w:t>
      </w:r>
      <w:proofErr w:type="gramStart"/>
      <w:r w:rsidRPr="003A0B4F">
        <w:rPr>
          <w:b/>
          <w:bCs/>
          <w:color w:val="000000"/>
          <w:szCs w:val="21"/>
        </w:rPr>
        <w:t>姆</w:t>
      </w:r>
      <w:proofErr w:type="gramEnd"/>
      <w:r w:rsidRPr="003A0B4F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3A0B4F">
        <w:rPr>
          <w:rFonts w:ascii="宋体" w:hAnsi="宋体" w:cs="宋体" w:hint="eastAsia"/>
          <w:b/>
          <w:bCs/>
          <w:color w:val="000000"/>
          <w:szCs w:val="21"/>
        </w:rPr>
        <w:t>马吉（</w:t>
      </w:r>
      <w:proofErr w:type="spellStart"/>
      <w:r w:rsidRPr="003A0B4F">
        <w:rPr>
          <w:b/>
          <w:bCs/>
          <w:color w:val="000000"/>
          <w:szCs w:val="21"/>
        </w:rPr>
        <w:t>Goutam</w:t>
      </w:r>
      <w:proofErr w:type="spellEnd"/>
      <w:r w:rsidRPr="003A0B4F">
        <w:rPr>
          <w:b/>
          <w:bCs/>
          <w:color w:val="000000"/>
          <w:szCs w:val="21"/>
        </w:rPr>
        <w:t xml:space="preserve"> </w:t>
      </w:r>
      <w:proofErr w:type="spellStart"/>
      <w:r w:rsidRPr="003A0B4F">
        <w:rPr>
          <w:b/>
          <w:bCs/>
          <w:color w:val="000000"/>
          <w:szCs w:val="21"/>
        </w:rPr>
        <w:t>Majhi</w:t>
      </w:r>
      <w:proofErr w:type="spellEnd"/>
      <w:r w:rsidRPr="003A0B4F">
        <w:rPr>
          <w:b/>
          <w:bCs/>
          <w:color w:val="000000"/>
          <w:szCs w:val="21"/>
        </w:rPr>
        <w:t>）</w:t>
      </w:r>
      <w:r w:rsidRPr="003A0B4F">
        <w:rPr>
          <w:bCs/>
          <w:color w:val="000000"/>
          <w:szCs w:val="21"/>
        </w:rPr>
        <w:t>任教于印度加尔各答大学附属</w:t>
      </w:r>
      <w:proofErr w:type="gramStart"/>
      <w:r w:rsidRPr="003A0B4F">
        <w:rPr>
          <w:bCs/>
          <w:color w:val="000000"/>
          <w:szCs w:val="21"/>
        </w:rPr>
        <w:t>萨</w:t>
      </w:r>
      <w:proofErr w:type="gramEnd"/>
      <w:r w:rsidRPr="003A0B4F">
        <w:rPr>
          <w:bCs/>
          <w:color w:val="000000"/>
          <w:szCs w:val="21"/>
        </w:rPr>
        <w:t>丹</w:t>
      </w:r>
      <w:r w:rsidRPr="003A0B4F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A0B4F">
        <w:rPr>
          <w:rFonts w:ascii="宋体" w:hAnsi="宋体" w:cs="宋体" w:hint="eastAsia"/>
          <w:bCs/>
          <w:color w:val="000000"/>
          <w:szCs w:val="21"/>
        </w:rPr>
        <w:t>钱德拉学院英语系，</w:t>
      </w:r>
      <w:r w:rsidRPr="003A0B4F">
        <w:rPr>
          <w:rFonts w:ascii="宋体" w:hAnsi="宋体" w:cs="宋体" w:hint="eastAsia"/>
          <w:bCs/>
          <w:color w:val="000000"/>
          <w:szCs w:val="21"/>
        </w:rPr>
        <w:lastRenderedPageBreak/>
        <w:t>职衔助理教授。他是全球植物人文网络（</w:t>
      </w:r>
      <w:r w:rsidRPr="003A0B4F">
        <w:rPr>
          <w:bCs/>
          <w:color w:val="000000"/>
          <w:szCs w:val="21"/>
        </w:rPr>
        <w:t>GPHN</w:t>
      </w:r>
      <w:r w:rsidRPr="003A0B4F">
        <w:rPr>
          <w:bCs/>
          <w:color w:val="000000"/>
          <w:szCs w:val="21"/>
        </w:rPr>
        <w:t>）创始成员。由他参与主编的文集《超越异性恋规范：全球艺术与文学中的批判性他者研究》已于</w:t>
      </w:r>
      <w:r w:rsidRPr="003A0B4F">
        <w:rPr>
          <w:bCs/>
          <w:color w:val="000000"/>
          <w:szCs w:val="21"/>
        </w:rPr>
        <w:t xml:space="preserve"> 2024 </w:t>
      </w:r>
      <w:r w:rsidRPr="003A0B4F">
        <w:rPr>
          <w:bCs/>
          <w:color w:val="000000"/>
          <w:szCs w:val="21"/>
        </w:rPr>
        <w:t>年</w:t>
      </w:r>
      <w:r w:rsidRPr="003A0B4F">
        <w:rPr>
          <w:bCs/>
          <w:color w:val="000000"/>
          <w:szCs w:val="21"/>
        </w:rPr>
        <w:t xml:space="preserve"> 4 </w:t>
      </w:r>
      <w:r w:rsidRPr="003A0B4F">
        <w:rPr>
          <w:bCs/>
          <w:color w:val="000000"/>
          <w:szCs w:val="21"/>
        </w:rPr>
        <w:t>月出版。</w:t>
      </w:r>
    </w:p>
    <w:p w:rsidR="00771629" w:rsidRPr="003A0B4F" w:rsidRDefault="00771629">
      <w:pPr>
        <w:rPr>
          <w:b/>
          <w:color w:val="000000"/>
        </w:rPr>
      </w:pPr>
    </w:p>
    <w:p w:rsidR="00771629" w:rsidRDefault="0050272F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b/>
            <w:szCs w:val="21"/>
          </w:rPr>
          <w:t>Rights@nurnberg.com.cn</w:t>
        </w:r>
      </w:hyperlink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:rsidR="00771629" w:rsidRDefault="0050272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3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1629" w:rsidRDefault="0050272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:rsidR="00771629" w:rsidRDefault="0050272F">
      <w:pPr>
        <w:ind w:right="420"/>
        <w:rPr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9" w:rsidRDefault="00771629">
      <w:pPr>
        <w:ind w:right="420"/>
        <w:rPr>
          <w:color w:val="000000"/>
          <w:kern w:val="0"/>
          <w:szCs w:val="21"/>
        </w:rPr>
      </w:pPr>
    </w:p>
    <w:sectPr w:rsidR="00771629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194" w:rsidRDefault="00CF1194">
      <w:r>
        <w:separator/>
      </w:r>
    </w:p>
  </w:endnote>
  <w:endnote w:type="continuationSeparator" w:id="0">
    <w:p w:rsidR="00CF1194" w:rsidRDefault="00CF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7716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71629" w:rsidRDefault="007716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194" w:rsidRDefault="00CF1194">
      <w:r>
        <w:separator/>
      </w:r>
    </w:p>
  </w:footnote>
  <w:footnote w:type="continuationSeparator" w:id="0">
    <w:p w:rsidR="00CF1194" w:rsidRDefault="00CF1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50272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71629" w:rsidRDefault="0050272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383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0B4F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5614D"/>
    <w:rsid w:val="004655CB"/>
    <w:rsid w:val="0048478F"/>
    <w:rsid w:val="00485E2E"/>
    <w:rsid w:val="00486E31"/>
    <w:rsid w:val="004C4664"/>
    <w:rsid w:val="004D5ADA"/>
    <w:rsid w:val="004F6FDA"/>
    <w:rsid w:val="0050133A"/>
    <w:rsid w:val="0050272F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C7571"/>
    <w:rsid w:val="006D37ED"/>
    <w:rsid w:val="006E2E2E"/>
    <w:rsid w:val="007078E0"/>
    <w:rsid w:val="00715F9D"/>
    <w:rsid w:val="007419C0"/>
    <w:rsid w:val="00747520"/>
    <w:rsid w:val="0075196D"/>
    <w:rsid w:val="00771629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63A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63CD"/>
    <w:rsid w:val="008E1206"/>
    <w:rsid w:val="008E5DFE"/>
    <w:rsid w:val="008F46C1"/>
    <w:rsid w:val="00906691"/>
    <w:rsid w:val="009143AB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72C35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3A93"/>
    <w:rsid w:val="00B54288"/>
    <w:rsid w:val="00B5540C"/>
    <w:rsid w:val="00B5587F"/>
    <w:rsid w:val="00B62889"/>
    <w:rsid w:val="00B63D45"/>
    <w:rsid w:val="00B648F3"/>
    <w:rsid w:val="00B6616C"/>
    <w:rsid w:val="00B71C53"/>
    <w:rsid w:val="00B72421"/>
    <w:rsid w:val="00B7682F"/>
    <w:rsid w:val="00B82CB7"/>
    <w:rsid w:val="00B928DA"/>
    <w:rsid w:val="00BA25D1"/>
    <w:rsid w:val="00BA2F96"/>
    <w:rsid w:val="00BB38B3"/>
    <w:rsid w:val="00BB493B"/>
    <w:rsid w:val="00BB6A0E"/>
    <w:rsid w:val="00BB7B93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CF1194"/>
    <w:rsid w:val="00D068E5"/>
    <w:rsid w:val="00D17732"/>
    <w:rsid w:val="00D24A70"/>
    <w:rsid w:val="00D24E00"/>
    <w:rsid w:val="00D27EC6"/>
    <w:rsid w:val="00D341FB"/>
    <w:rsid w:val="00D44ED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7286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A6320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4DE107F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DD00248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49B3BF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05C4EB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7635D8"/>
    <w:rsid w:val="79B77DA5"/>
    <w:rsid w:val="7D686BF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A0C00A4-7E90-4084-8996-9F12937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488</Words>
  <Characters>2787</Characters>
  <Application>Microsoft Office Word</Application>
  <DocSecurity>0</DocSecurity>
  <Lines>23</Lines>
  <Paragraphs>6</Paragraphs>
  <ScaleCrop>false</ScaleCrop>
  <Company>2ndSpAcE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13</cp:revision>
  <cp:lastPrinted>2005-06-10T06:33:00Z</cp:lastPrinted>
  <dcterms:created xsi:type="dcterms:W3CDTF">2023-11-05T05:33:00Z</dcterms:created>
  <dcterms:modified xsi:type="dcterms:W3CDTF">2026-09-10T02:17:00Z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23884148D0FB4DE58BA58D5A0BC0DCC4_13</vt:lpwstr>
  </property>
  <property fmtid="{D5CDD505-2E9C-101B-9397-08002B2CF9AE}" pid="4" name="KSOTemplateDocerSaveRecord">
    <vt:lpwstr>eyJoZGlkIjoiYjQ3ZmE5Yzc2ZTU1NGI3NTlmNGJmYjAyNWQ2YzMzY2YiLCJ1c2VySWQiOiIyMjU0OTIyMjcifQ==</vt:lpwstr>
  </property>
</Properties>
</file>