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FDA87" w14:textId="77777777" w:rsidR="0051686F" w:rsidRDefault="00000000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14:paraId="13FF5BF1" w14:textId="694F28CD" w:rsidR="0051686F" w:rsidRDefault="0051686F">
      <w:pPr>
        <w:ind w:firstLineChars="1004" w:firstLine="3629"/>
        <w:rPr>
          <w:b/>
          <w:bCs/>
          <w:sz w:val="36"/>
        </w:rPr>
      </w:pPr>
    </w:p>
    <w:p w14:paraId="4676D96F" w14:textId="35A48833" w:rsidR="0051686F" w:rsidRDefault="0087409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09080B6" wp14:editId="6BD2A5C4">
            <wp:simplePos x="0" y="0"/>
            <wp:positionH relativeFrom="column">
              <wp:posOffset>4031615</wp:posOffset>
            </wp:positionH>
            <wp:positionV relativeFrom="paragraph">
              <wp:posOffset>19685</wp:posOffset>
            </wp:positionV>
            <wp:extent cx="1374140" cy="1970405"/>
            <wp:effectExtent l="0" t="0" r="0" b="0"/>
            <wp:wrapSquare wrapText="bothSides"/>
            <wp:docPr id="2563221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000000">
        <w:rPr>
          <w:rFonts w:hint="eastAsia"/>
          <w:b/>
          <w:bCs/>
          <w:color w:val="000000"/>
          <w:szCs w:val="21"/>
        </w:rPr>
        <w:t>《智者交锋：十场</w:t>
      </w:r>
      <w:r w:rsidR="0078685E">
        <w:rPr>
          <w:rFonts w:hint="eastAsia"/>
          <w:b/>
          <w:bCs/>
          <w:color w:val="000000"/>
          <w:szCs w:val="21"/>
        </w:rPr>
        <w:t>定义</w:t>
      </w:r>
      <w:r w:rsidR="00000000">
        <w:rPr>
          <w:rFonts w:hint="eastAsia"/>
          <w:b/>
          <w:bCs/>
          <w:color w:val="000000"/>
          <w:szCs w:val="21"/>
        </w:rPr>
        <w:t>西方的思想激辩》</w:t>
      </w:r>
    </w:p>
    <w:p w14:paraId="58804998" w14:textId="4A96ABA1" w:rsidR="0051686F" w:rsidRDefault="00000000">
      <w:pPr>
        <w:tabs>
          <w:tab w:val="left" w:pos="341"/>
          <w:tab w:val="left" w:pos="5235"/>
        </w:tabs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iCs/>
          <w:color w:val="000000"/>
          <w:szCs w:val="21"/>
        </w:rPr>
        <w:t>VERSUS: 10 Arguments that Define the West</w:t>
      </w:r>
    </w:p>
    <w:p w14:paraId="4C9436FE" w14:textId="77777777" w:rsidR="0051686F" w:rsidRDefault="0000000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Paul Ham</w:t>
      </w:r>
      <w:hyperlink r:id="rId8" w:history="1"/>
    </w:p>
    <w:p w14:paraId="6D0E81E4" w14:textId="77777777" w:rsidR="0051686F" w:rsidRDefault="0000000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Robinson/Hachette</w:t>
      </w:r>
    </w:p>
    <w:p w14:paraId="6099FCF0" w14:textId="3CCCD7EB" w:rsidR="0051686F" w:rsidRDefault="0000000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 London/ANA/</w:t>
      </w:r>
      <w:r w:rsidR="00311C17">
        <w:rPr>
          <w:rFonts w:hint="eastAsia"/>
          <w:b/>
          <w:bCs/>
          <w:color w:val="000000"/>
          <w:szCs w:val="21"/>
        </w:rPr>
        <w:t>Brady</w:t>
      </w:r>
    </w:p>
    <w:p w14:paraId="0E897FCC" w14:textId="1EE107CE" w:rsidR="0051686F" w:rsidRDefault="0000000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311C17">
        <w:rPr>
          <w:rFonts w:hint="eastAsia"/>
          <w:b/>
          <w:bCs/>
          <w:color w:val="000000"/>
          <w:szCs w:val="21"/>
        </w:rPr>
        <w:t>304</w:t>
      </w:r>
      <w:r w:rsidR="00311C17">
        <w:rPr>
          <w:rFonts w:hint="eastAsia"/>
          <w:b/>
          <w:bCs/>
          <w:color w:val="000000"/>
          <w:szCs w:val="21"/>
        </w:rPr>
        <w:t>页</w:t>
      </w:r>
    </w:p>
    <w:p w14:paraId="4BF86B35" w14:textId="7BFA83CE" w:rsidR="0051686F" w:rsidRDefault="0000000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27</w:t>
      </w:r>
      <w:r>
        <w:rPr>
          <w:b/>
          <w:bCs/>
          <w:color w:val="000000"/>
          <w:szCs w:val="21"/>
        </w:rPr>
        <w:t>年</w:t>
      </w:r>
      <w:r w:rsidR="00311C17">
        <w:rPr>
          <w:rFonts w:hint="eastAsia"/>
          <w:b/>
          <w:bCs/>
          <w:color w:val="000000"/>
          <w:szCs w:val="21"/>
        </w:rPr>
        <w:t>5</w:t>
      </w:r>
      <w:r w:rsidR="00311C17">
        <w:rPr>
          <w:rFonts w:hint="eastAsia"/>
          <w:b/>
          <w:bCs/>
          <w:color w:val="000000"/>
          <w:szCs w:val="21"/>
        </w:rPr>
        <w:t>月</w:t>
      </w:r>
    </w:p>
    <w:p w14:paraId="1435AFA4" w14:textId="44BD8502" w:rsidR="0051686F" w:rsidRDefault="00000000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A9FE2D1" w14:textId="6B91B9C6" w:rsidR="0051686F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大纲</w:t>
      </w:r>
      <w:r w:rsidR="00311C17">
        <w:rPr>
          <w:rFonts w:hint="eastAsia"/>
          <w:b/>
          <w:bCs/>
          <w:szCs w:val="21"/>
        </w:rPr>
        <w:t>和样章</w:t>
      </w:r>
    </w:p>
    <w:p w14:paraId="12CD6DA1" w14:textId="49351ED2" w:rsidR="0051686F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311C17">
        <w:rPr>
          <w:rFonts w:hint="eastAsia"/>
          <w:b/>
          <w:bCs/>
          <w:szCs w:val="21"/>
        </w:rPr>
        <w:t>大众哲学</w:t>
      </w:r>
    </w:p>
    <w:p w14:paraId="31E6C288" w14:textId="4C878062" w:rsidR="002860A6" w:rsidRDefault="002860A6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14:paraId="2B08C974" w14:textId="77777777" w:rsidR="002860A6" w:rsidRDefault="002860A6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14:paraId="31121599" w14:textId="7CC19F4A" w:rsidR="0051686F" w:rsidRDefault="00000000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DD36461" w14:textId="77777777" w:rsidR="0051686F" w:rsidRDefault="0051686F">
      <w:pPr>
        <w:autoSpaceDE w:val="0"/>
        <w:autoSpaceDN w:val="0"/>
        <w:adjustRightInd w:val="0"/>
        <w:rPr>
          <w:bCs/>
          <w:kern w:val="0"/>
          <w:szCs w:val="21"/>
        </w:rPr>
      </w:pPr>
    </w:p>
    <w:p w14:paraId="39A13FE9" w14:textId="7C0A1E24" w:rsidR="007009AF" w:rsidRPr="007009AF" w:rsidRDefault="007009AF" w:rsidP="007009AF">
      <w:pPr>
        <w:autoSpaceDE w:val="0"/>
        <w:autoSpaceDN w:val="0"/>
        <w:adjustRightInd w:val="0"/>
        <w:ind w:firstLineChars="200" w:firstLine="422"/>
        <w:rPr>
          <w:rFonts w:ascii="楷体" w:eastAsia="楷体" w:hAnsi="楷体" w:hint="eastAsia"/>
          <w:b/>
          <w:kern w:val="0"/>
          <w:szCs w:val="21"/>
        </w:rPr>
      </w:pPr>
      <w:r w:rsidRPr="007009AF">
        <w:rPr>
          <w:rFonts w:ascii="楷体" w:eastAsia="楷体" w:hAnsi="楷体" w:hint="eastAsia"/>
          <w:b/>
          <w:kern w:val="0"/>
          <w:szCs w:val="21"/>
        </w:rPr>
        <w:t>历史是一场不断重演的争论。</w:t>
      </w:r>
    </w:p>
    <w:p w14:paraId="604A1F39" w14:textId="77777777" w:rsidR="007009AF" w:rsidRPr="007009AF" w:rsidRDefault="007009AF">
      <w:pPr>
        <w:autoSpaceDE w:val="0"/>
        <w:autoSpaceDN w:val="0"/>
        <w:adjustRightInd w:val="0"/>
        <w:rPr>
          <w:rFonts w:hint="eastAsia"/>
          <w:bCs/>
          <w:kern w:val="0"/>
          <w:szCs w:val="21"/>
        </w:rPr>
      </w:pPr>
    </w:p>
    <w:p w14:paraId="6ACFF1EB" w14:textId="0D7C59DE" w:rsidR="00874091" w:rsidRPr="00874091" w:rsidRDefault="00874091" w:rsidP="00874091">
      <w:pPr>
        <w:autoSpaceDE w:val="0"/>
        <w:autoSpaceDN w:val="0"/>
        <w:adjustRightInd w:val="0"/>
        <w:ind w:firstLineChars="200" w:firstLine="420"/>
        <w:rPr>
          <w:rFonts w:ascii="楷体" w:eastAsia="楷体" w:hAnsi="楷体" w:hint="eastAsia"/>
          <w:bCs/>
          <w:kern w:val="0"/>
          <w:szCs w:val="21"/>
        </w:rPr>
      </w:pPr>
      <w:r w:rsidRPr="00874091">
        <w:rPr>
          <w:rFonts w:ascii="楷体" w:eastAsia="楷体" w:hAnsi="楷体" w:hint="eastAsia"/>
          <w:bCs/>
          <w:kern w:val="0"/>
          <w:szCs w:val="21"/>
        </w:rPr>
        <w:t>这是一部</w:t>
      </w:r>
      <w:r w:rsidRPr="00874091">
        <w:rPr>
          <w:rFonts w:ascii="楷体" w:eastAsia="楷体" w:hAnsi="楷体" w:hint="eastAsia"/>
          <w:bCs/>
          <w:kern w:val="0"/>
          <w:szCs w:val="21"/>
        </w:rPr>
        <w:t>讨论西方思想分歧的</w:t>
      </w:r>
      <w:r w:rsidRPr="00874091">
        <w:rPr>
          <w:rFonts w:ascii="楷体" w:eastAsia="楷体" w:hAnsi="楷体" w:hint="eastAsia"/>
          <w:bCs/>
          <w:kern w:val="0"/>
          <w:szCs w:val="21"/>
        </w:rPr>
        <w:t>作品</w:t>
      </w:r>
      <w:r w:rsidRPr="00874091">
        <w:rPr>
          <w:rFonts w:ascii="楷体" w:eastAsia="楷体" w:hAnsi="楷体" w:hint="eastAsia"/>
          <w:bCs/>
          <w:kern w:val="0"/>
          <w:szCs w:val="21"/>
        </w:rPr>
        <w:t>，第一章却从作者少年时代的军校经历写起</w:t>
      </w:r>
      <w:r w:rsidRPr="00874091">
        <w:rPr>
          <w:rFonts w:ascii="楷体" w:eastAsia="楷体" w:hAnsi="楷体" w:hint="eastAsia"/>
          <w:bCs/>
          <w:kern w:val="0"/>
          <w:szCs w:val="21"/>
        </w:rPr>
        <w:t>。</w:t>
      </w:r>
      <w:r w:rsidRPr="00874091">
        <w:rPr>
          <w:rFonts w:ascii="楷体" w:eastAsia="楷体" w:hAnsi="楷体" w:hint="eastAsia"/>
          <w:bCs/>
          <w:kern w:val="0"/>
          <w:szCs w:val="21"/>
        </w:rPr>
        <w:t>在一个霸凌与体罚盛行的环境里，当强者可以肆意欺凌弱者，正义</w:t>
      </w:r>
      <w:r w:rsidRPr="00874091">
        <w:rPr>
          <w:rFonts w:ascii="楷体" w:eastAsia="楷体" w:hAnsi="楷体" w:hint="eastAsia"/>
          <w:bCs/>
          <w:kern w:val="0"/>
          <w:szCs w:val="21"/>
        </w:rPr>
        <w:t>有什么用</w:t>
      </w:r>
      <w:r w:rsidRPr="00874091">
        <w:rPr>
          <w:rFonts w:ascii="楷体" w:eastAsia="楷体" w:hAnsi="楷体" w:hint="eastAsia"/>
          <w:bCs/>
          <w:kern w:val="0"/>
          <w:szCs w:val="21"/>
        </w:rPr>
        <w:t>？</w:t>
      </w:r>
      <w:r w:rsidRPr="00874091">
        <w:rPr>
          <w:rFonts w:ascii="楷体" w:eastAsia="楷体" w:hAnsi="楷体" w:hint="eastAsia"/>
          <w:b/>
          <w:kern w:val="0"/>
          <w:szCs w:val="21"/>
        </w:rPr>
        <w:t>保罗·哈姆</w:t>
      </w:r>
      <w:r w:rsidRPr="00874091">
        <w:rPr>
          <w:rFonts w:ascii="楷体" w:eastAsia="楷体" w:hAnsi="楷体" w:hint="eastAsia"/>
          <w:bCs/>
          <w:kern w:val="0"/>
          <w:szCs w:val="21"/>
        </w:rPr>
        <w:t>由此</w:t>
      </w:r>
      <w:r w:rsidRPr="00874091">
        <w:rPr>
          <w:rFonts w:ascii="楷体" w:eastAsia="楷体" w:hAnsi="楷体" w:hint="eastAsia"/>
          <w:bCs/>
          <w:kern w:val="0"/>
          <w:szCs w:val="21"/>
        </w:rPr>
        <w:t>从这段经历</w:t>
      </w:r>
      <w:r w:rsidRPr="00874091">
        <w:rPr>
          <w:rFonts w:ascii="楷体" w:eastAsia="楷体" w:hAnsi="楷体" w:hint="eastAsia"/>
          <w:bCs/>
          <w:kern w:val="0"/>
          <w:szCs w:val="21"/>
        </w:rPr>
        <w:t>引出</w:t>
      </w:r>
      <w:r w:rsidRPr="00874091">
        <w:rPr>
          <w:rFonts w:ascii="楷体" w:eastAsia="楷体" w:hAnsi="楷体" w:hint="eastAsia"/>
          <w:b/>
          <w:kern w:val="0"/>
          <w:szCs w:val="21"/>
        </w:rPr>
        <w:t>修昔底德</w:t>
      </w:r>
      <w:r w:rsidRPr="00874091">
        <w:rPr>
          <w:rFonts w:ascii="楷体" w:eastAsia="楷体" w:hAnsi="楷体" w:hint="eastAsia"/>
          <w:bCs/>
          <w:kern w:val="0"/>
          <w:szCs w:val="21"/>
        </w:rPr>
        <w:t>与</w:t>
      </w:r>
      <w:r w:rsidRPr="00874091">
        <w:rPr>
          <w:rFonts w:ascii="楷体" w:eastAsia="楷体" w:hAnsi="楷体" w:hint="eastAsia"/>
          <w:b/>
          <w:kern w:val="0"/>
          <w:szCs w:val="21"/>
        </w:rPr>
        <w:t>苏格拉底</w:t>
      </w:r>
      <w:r w:rsidRPr="00874091">
        <w:rPr>
          <w:rFonts w:ascii="楷体" w:eastAsia="楷体" w:hAnsi="楷体" w:hint="eastAsia"/>
          <w:bCs/>
          <w:kern w:val="0"/>
          <w:szCs w:val="21"/>
        </w:rPr>
        <w:t>所代表的两种思想，</w:t>
      </w:r>
      <w:r w:rsidRPr="00874091">
        <w:rPr>
          <w:rFonts w:ascii="楷体" w:eastAsia="楷体" w:hAnsi="楷体" w:hint="eastAsia"/>
          <w:bCs/>
          <w:kern w:val="0"/>
          <w:szCs w:val="21"/>
        </w:rPr>
        <w:t>让人人都能理解</w:t>
      </w:r>
      <w:r w:rsidRPr="00874091">
        <w:rPr>
          <w:rFonts w:ascii="楷体" w:eastAsia="楷体" w:hAnsi="楷体" w:hint="eastAsia"/>
          <w:bCs/>
          <w:kern w:val="0"/>
          <w:szCs w:val="21"/>
        </w:rPr>
        <w:t>抽象的强权与正义之争。</w:t>
      </w:r>
    </w:p>
    <w:p w14:paraId="4680C04D" w14:textId="77777777" w:rsidR="00874091" w:rsidRPr="00874091" w:rsidRDefault="00874091" w:rsidP="00874091">
      <w:pPr>
        <w:autoSpaceDE w:val="0"/>
        <w:autoSpaceDN w:val="0"/>
        <w:adjustRightInd w:val="0"/>
        <w:rPr>
          <w:rFonts w:ascii="楷体" w:eastAsia="楷体" w:hAnsi="楷体"/>
          <w:bCs/>
          <w:kern w:val="0"/>
          <w:szCs w:val="21"/>
        </w:rPr>
      </w:pPr>
    </w:p>
    <w:p w14:paraId="2FB36B65" w14:textId="20743C7C" w:rsidR="00874091" w:rsidRPr="00874091" w:rsidRDefault="007009AF" w:rsidP="00874091">
      <w:pPr>
        <w:autoSpaceDE w:val="0"/>
        <w:autoSpaceDN w:val="0"/>
        <w:adjustRightInd w:val="0"/>
        <w:ind w:firstLineChars="200" w:firstLine="420"/>
        <w:rPr>
          <w:rFonts w:ascii="楷体" w:eastAsia="楷体" w:hAnsi="楷体" w:hint="eastAsia"/>
          <w:bCs/>
          <w:kern w:val="0"/>
          <w:szCs w:val="21"/>
        </w:rPr>
      </w:pPr>
      <w:r>
        <w:rPr>
          <w:rFonts w:ascii="楷体" w:eastAsia="楷体" w:hAnsi="楷体" w:hint="eastAsia"/>
          <w:bCs/>
          <w:kern w:val="0"/>
          <w:szCs w:val="21"/>
        </w:rPr>
        <w:t>在</w:t>
      </w:r>
      <w:r w:rsidR="00874091" w:rsidRPr="00874091">
        <w:rPr>
          <w:rFonts w:ascii="楷体" w:eastAsia="楷体" w:hAnsi="楷体" w:hint="eastAsia"/>
          <w:bCs/>
          <w:kern w:val="0"/>
          <w:szCs w:val="21"/>
        </w:rPr>
        <w:t>《智者交锋》</w:t>
      </w:r>
      <w:r>
        <w:rPr>
          <w:rFonts w:ascii="楷体" w:eastAsia="楷体" w:hAnsi="楷体" w:hint="eastAsia"/>
          <w:bCs/>
          <w:kern w:val="0"/>
          <w:szCs w:val="21"/>
        </w:rPr>
        <w:t>中</w:t>
      </w:r>
      <w:r w:rsidR="00874091" w:rsidRPr="00874091">
        <w:rPr>
          <w:rFonts w:ascii="楷体" w:eastAsia="楷体" w:hAnsi="楷体" w:hint="eastAsia"/>
          <w:bCs/>
          <w:kern w:val="0"/>
          <w:szCs w:val="21"/>
        </w:rPr>
        <w:t>读者</w:t>
      </w:r>
      <w:r>
        <w:rPr>
          <w:rFonts w:ascii="楷体" w:eastAsia="楷体" w:hAnsi="楷体" w:hint="eastAsia"/>
          <w:bCs/>
          <w:kern w:val="0"/>
          <w:szCs w:val="21"/>
        </w:rPr>
        <w:t>将</w:t>
      </w:r>
      <w:r w:rsidR="00874091" w:rsidRPr="00874091">
        <w:rPr>
          <w:rFonts w:ascii="楷体" w:eastAsia="楷体" w:hAnsi="楷体" w:hint="eastAsia"/>
          <w:bCs/>
          <w:kern w:val="0"/>
          <w:szCs w:val="21"/>
        </w:rPr>
        <w:t>看到，</w:t>
      </w:r>
      <w:r w:rsidRPr="007009AF">
        <w:rPr>
          <w:rFonts w:ascii="楷体" w:eastAsia="楷体" w:hAnsi="楷体" w:hint="eastAsia"/>
          <w:b/>
          <w:kern w:val="0"/>
          <w:szCs w:val="21"/>
        </w:rPr>
        <w:t>哲学家的</w:t>
      </w:r>
      <w:r w:rsidR="00874091" w:rsidRPr="007009AF">
        <w:rPr>
          <w:rFonts w:ascii="楷体" w:eastAsia="楷体" w:hAnsi="楷体" w:hint="eastAsia"/>
          <w:b/>
          <w:kern w:val="0"/>
          <w:szCs w:val="21"/>
        </w:rPr>
        <w:t>思想如何在真实的历史冲突中形成，又怎样延续至今。那些看似遥远的思想分歧，至今仍影响着我们如何看待权威、证据与公平。</w:t>
      </w:r>
    </w:p>
    <w:p w14:paraId="35EB61C5" w14:textId="77777777" w:rsidR="00874091" w:rsidRDefault="00874091">
      <w:pPr>
        <w:autoSpaceDE w:val="0"/>
        <w:autoSpaceDN w:val="0"/>
        <w:adjustRightInd w:val="0"/>
        <w:rPr>
          <w:bCs/>
          <w:kern w:val="0"/>
          <w:szCs w:val="21"/>
        </w:rPr>
      </w:pPr>
    </w:p>
    <w:p w14:paraId="55D40012" w14:textId="6C4FF744" w:rsidR="00BD6C5C" w:rsidRDefault="00BD6C5C" w:rsidP="00BD6C5C">
      <w:pPr>
        <w:autoSpaceDE w:val="0"/>
        <w:autoSpaceDN w:val="0"/>
        <w:adjustRightInd w:val="0"/>
        <w:jc w:val="center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【卖点】</w:t>
      </w:r>
    </w:p>
    <w:p w14:paraId="29A36CE2" w14:textId="510F9365" w:rsidR="00BD6C5C" w:rsidRDefault="00BD6C5C">
      <w:pPr>
        <w:autoSpaceDE w:val="0"/>
        <w:autoSpaceDN w:val="0"/>
        <w:adjustRightInd w:val="0"/>
        <w:rPr>
          <w:bCs/>
          <w:kern w:val="0"/>
          <w:szCs w:val="21"/>
        </w:rPr>
      </w:pPr>
    </w:p>
    <w:p w14:paraId="6870BCDA" w14:textId="1ACBE5E5" w:rsidR="00BD6C5C" w:rsidRPr="00BD6C5C" w:rsidRDefault="00BD6C5C" w:rsidP="00BD6C5C">
      <w:pPr>
        <w:autoSpaceDE w:val="0"/>
        <w:autoSpaceDN w:val="0"/>
        <w:adjustRightInd w:val="0"/>
        <w:ind w:firstLineChars="200" w:firstLine="420"/>
        <w:rPr>
          <w:rFonts w:hint="eastAsia"/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·</w:t>
      </w:r>
      <w:r w:rsidRPr="00BD6C5C">
        <w:rPr>
          <w:rFonts w:hint="eastAsia"/>
          <w:b/>
          <w:kern w:val="0"/>
          <w:szCs w:val="21"/>
        </w:rPr>
        <w:t>以</w:t>
      </w:r>
      <w:r>
        <w:rPr>
          <w:rFonts w:hint="eastAsia"/>
          <w:b/>
          <w:kern w:val="0"/>
          <w:szCs w:val="21"/>
        </w:rPr>
        <w:t>历史上的</w:t>
      </w:r>
      <w:r w:rsidRPr="00BD6C5C">
        <w:rPr>
          <w:rFonts w:hint="eastAsia"/>
          <w:b/>
          <w:kern w:val="0"/>
          <w:szCs w:val="21"/>
        </w:rPr>
        <w:t>争议</w:t>
      </w:r>
      <w:r>
        <w:rPr>
          <w:rFonts w:hint="eastAsia"/>
          <w:b/>
          <w:kern w:val="0"/>
          <w:szCs w:val="21"/>
        </w:rPr>
        <w:t>讲解</w:t>
      </w:r>
      <w:r w:rsidRPr="00BD6C5C">
        <w:rPr>
          <w:rFonts w:hint="eastAsia"/>
          <w:b/>
          <w:kern w:val="0"/>
          <w:szCs w:val="21"/>
        </w:rPr>
        <w:t>知识，让思想史有问题可追</w:t>
      </w:r>
      <w:r>
        <w:rPr>
          <w:rFonts w:hint="eastAsia"/>
          <w:bCs/>
          <w:kern w:val="0"/>
          <w:szCs w:val="21"/>
        </w:rPr>
        <w:t>：</w:t>
      </w:r>
      <w:r w:rsidRPr="00BD6C5C">
        <w:rPr>
          <w:rFonts w:hint="eastAsia"/>
          <w:bCs/>
          <w:kern w:val="0"/>
          <w:szCs w:val="21"/>
        </w:rPr>
        <w:t>围绕强权与正义、科学与宗教等冲突，依次交代人物、展开双方论证，再追踪历史回响。读者可以带着具体问题进入思想史，在观点的相互质疑中理解各自的前提与局限。</w:t>
      </w:r>
    </w:p>
    <w:p w14:paraId="4809DA53" w14:textId="77777777" w:rsidR="00BD6C5C" w:rsidRPr="00BD6C5C" w:rsidRDefault="00BD6C5C" w:rsidP="00BD6C5C">
      <w:pPr>
        <w:autoSpaceDE w:val="0"/>
        <w:autoSpaceDN w:val="0"/>
        <w:adjustRightInd w:val="0"/>
        <w:rPr>
          <w:bCs/>
          <w:kern w:val="0"/>
          <w:szCs w:val="21"/>
        </w:rPr>
      </w:pPr>
    </w:p>
    <w:p w14:paraId="408F78A6" w14:textId="2A0B9C74" w:rsidR="00BD6C5C" w:rsidRPr="00BD6C5C" w:rsidRDefault="00BD6C5C" w:rsidP="00BD6C5C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·</w:t>
      </w:r>
      <w:r w:rsidRPr="00BD6C5C">
        <w:rPr>
          <w:rFonts w:hint="eastAsia"/>
          <w:b/>
          <w:kern w:val="0"/>
          <w:szCs w:val="21"/>
        </w:rPr>
        <w:t>保留人物的矛盾，打破熟悉故事的简单标签</w:t>
      </w:r>
      <w:r>
        <w:rPr>
          <w:rFonts w:hint="eastAsia"/>
          <w:bCs/>
          <w:kern w:val="0"/>
          <w:szCs w:val="21"/>
        </w:rPr>
        <w:t>：</w:t>
      </w:r>
      <w:r w:rsidRPr="00BD6C5C">
        <w:rPr>
          <w:rFonts w:hint="eastAsia"/>
          <w:bCs/>
          <w:kern w:val="0"/>
          <w:szCs w:val="21"/>
        </w:rPr>
        <w:t>伽利略一章既写他对科学证据的坚持，也写他的宗教信仰、错误的潮汐理论，以及与教会人物的关系。科学与宗教的冲突</w:t>
      </w:r>
      <w:r>
        <w:rPr>
          <w:rFonts w:hint="eastAsia"/>
          <w:bCs/>
          <w:kern w:val="0"/>
          <w:szCs w:val="21"/>
        </w:rPr>
        <w:t>也</w:t>
      </w:r>
      <w:r w:rsidRPr="00BD6C5C">
        <w:rPr>
          <w:rFonts w:hint="eastAsia"/>
          <w:bCs/>
          <w:kern w:val="0"/>
          <w:szCs w:val="21"/>
        </w:rPr>
        <w:t>有了人物性格、知识边界和权力关系的多重层次，为熟悉这一故事的读者提供重新理解它的入口。</w:t>
      </w:r>
    </w:p>
    <w:p w14:paraId="36A5BB58" w14:textId="77777777" w:rsidR="00BD6C5C" w:rsidRDefault="00BD6C5C">
      <w:pPr>
        <w:autoSpaceDE w:val="0"/>
        <w:autoSpaceDN w:val="0"/>
        <w:adjustRightInd w:val="0"/>
        <w:rPr>
          <w:rFonts w:hint="eastAsia"/>
          <w:bCs/>
          <w:kern w:val="0"/>
          <w:szCs w:val="21"/>
        </w:rPr>
      </w:pPr>
    </w:p>
    <w:p w14:paraId="1C528F1D" w14:textId="4464D6B1" w:rsidR="00874091" w:rsidRDefault="00874091" w:rsidP="00874091">
      <w:pPr>
        <w:autoSpaceDE w:val="0"/>
        <w:autoSpaceDN w:val="0"/>
        <w:adjustRightInd w:val="0"/>
        <w:jc w:val="center"/>
        <w:rPr>
          <w:rFonts w:hint="eastAsia"/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***</w:t>
      </w:r>
    </w:p>
    <w:p w14:paraId="5BF58A88" w14:textId="77777777" w:rsidR="00874091" w:rsidRDefault="00874091">
      <w:pPr>
        <w:autoSpaceDE w:val="0"/>
        <w:autoSpaceDN w:val="0"/>
        <w:adjustRightInd w:val="0"/>
        <w:rPr>
          <w:rFonts w:hint="eastAsia"/>
          <w:bCs/>
          <w:kern w:val="0"/>
          <w:szCs w:val="21"/>
        </w:rPr>
      </w:pPr>
    </w:p>
    <w:p w14:paraId="51BE8FE4" w14:textId="77777777" w:rsidR="0051686F" w:rsidRDefault="00000000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多数人对弗洛伊德与荣格、修昔底德与苏格拉底的思想交锋略知一二，但有多少人敢说</w:t>
      </w:r>
      <w:r>
        <w:rPr>
          <w:rFonts w:hint="eastAsia"/>
          <w:bCs/>
          <w:kern w:val="0"/>
          <w:szCs w:val="21"/>
        </w:rPr>
        <w:lastRenderedPageBreak/>
        <w:t>真正理解这些思想巨擘的碰撞？更有诸多我们知之不详却影响人类进程的论战——譬如玛丽·沃斯通克拉夫特与卢梭的对抗，或贯穿数个世纪的马克思与哈耶克的思想鏖战。</w:t>
      </w:r>
    </w:p>
    <w:p w14:paraId="16A2EF94" w14:textId="77777777" w:rsidR="0051686F" w:rsidRDefault="0051686F">
      <w:pPr>
        <w:rPr>
          <w:bCs/>
          <w:kern w:val="0"/>
          <w:szCs w:val="21"/>
        </w:rPr>
      </w:pPr>
    </w:p>
    <w:p w14:paraId="03CDBAC4" w14:textId="77777777" w:rsidR="0051686F" w:rsidRDefault="00000000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伟大思想交锋是人类进步的引擎，但宏大理念往往难以通俗传达。《</w:t>
      </w:r>
      <w:r>
        <w:rPr>
          <w:rFonts w:hint="eastAsia"/>
          <w:color w:val="000000"/>
          <w:szCs w:val="21"/>
        </w:rPr>
        <w:t>智者交锋</w:t>
      </w:r>
      <w:r>
        <w:rPr>
          <w:rFonts w:hint="eastAsia"/>
          <w:bCs/>
          <w:kern w:val="0"/>
          <w:szCs w:val="21"/>
        </w:rPr>
        <w:t>》应运而生。保罗·哈姆在每章中让两位思想先驱展开学术对决，亲自担任这场智慧较量的裁判。通过梳理思想家生平、解析观点碰撞、评估其对历史与当代的影响，展开精彩的思想博弈，最终淬炼出清晰易懂的西方思想史精华。</w:t>
      </w:r>
    </w:p>
    <w:p w14:paraId="068294F3" w14:textId="77777777" w:rsidR="0051686F" w:rsidRDefault="0051686F">
      <w:pPr>
        <w:rPr>
          <w:bCs/>
          <w:kern w:val="0"/>
          <w:szCs w:val="21"/>
        </w:rPr>
      </w:pPr>
    </w:p>
    <w:p w14:paraId="5A98D40A" w14:textId="77777777" w:rsidR="0051686F" w:rsidRDefault="00000000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面向瑞秋·波尔顿《哲学小书》与奈杰尔·沃伯顿《哲学简史》的读者，《</w:t>
      </w:r>
      <w:r>
        <w:rPr>
          <w:rFonts w:hint="eastAsia"/>
          <w:color w:val="000000"/>
          <w:szCs w:val="21"/>
        </w:rPr>
        <w:t>智者交锋</w:t>
      </w:r>
      <w:r>
        <w:rPr>
          <w:rFonts w:hint="eastAsia"/>
          <w:bCs/>
          <w:kern w:val="0"/>
          <w:szCs w:val="21"/>
        </w:rPr>
        <w:t>》将哲学、政治、经济、宗教等领域的思辨交锋，以生动形式呈现给广大读者。</w:t>
      </w:r>
    </w:p>
    <w:p w14:paraId="340B7274" w14:textId="77777777" w:rsidR="0051686F" w:rsidRDefault="0051686F">
      <w:pPr>
        <w:rPr>
          <w:bCs/>
          <w:kern w:val="0"/>
          <w:szCs w:val="21"/>
        </w:rPr>
      </w:pPr>
    </w:p>
    <w:p w14:paraId="2C27124B" w14:textId="77777777" w:rsidR="002860A6" w:rsidRDefault="002860A6">
      <w:pPr>
        <w:rPr>
          <w:bCs/>
          <w:kern w:val="0"/>
          <w:szCs w:val="21"/>
        </w:rPr>
      </w:pPr>
    </w:p>
    <w:p w14:paraId="3632986B" w14:textId="3029B2FA" w:rsidR="0051686F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4E0E1743" w14:textId="4AC3F650" w:rsidR="0051686F" w:rsidRDefault="002860A6">
      <w:pPr>
        <w:rPr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 wp14:anchorId="03BADBB6" wp14:editId="63658BCF">
            <wp:simplePos x="0" y="0"/>
            <wp:positionH relativeFrom="column">
              <wp:posOffset>24765</wp:posOffset>
            </wp:positionH>
            <wp:positionV relativeFrom="paragraph">
              <wp:posOffset>187325</wp:posOffset>
            </wp:positionV>
            <wp:extent cx="984250" cy="1358265"/>
            <wp:effectExtent l="0" t="0" r="6350" b="0"/>
            <wp:wrapSquare wrapText="bothSides"/>
            <wp:docPr id="4" name="图片 4" descr="image003(11-20-09-15-4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age003(11-20-09-15-47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F4FBE" w14:textId="77777777" w:rsidR="0051686F" w:rsidRDefault="00000000">
      <w:pPr>
        <w:ind w:right="420"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保罗·哈姆（</w:t>
      </w:r>
      <w:r>
        <w:rPr>
          <w:rFonts w:hint="eastAsia"/>
          <w:b/>
          <w:bCs/>
          <w:color w:val="000000"/>
          <w:szCs w:val="21"/>
        </w:rPr>
        <w:t>Paul Ham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是战争与思想史学家，著有十二部作品，近作为《灵魂：人类心智史》（</w:t>
      </w:r>
      <w:r>
        <w:rPr>
          <w:rFonts w:hint="eastAsia"/>
          <w:color w:val="000000"/>
          <w:szCs w:val="21"/>
        </w:rPr>
        <w:t>2024</w:t>
      </w:r>
      <w:r>
        <w:rPr>
          <w:rFonts w:hint="eastAsia"/>
          <w:color w:val="000000"/>
          <w:szCs w:val="21"/>
        </w:rPr>
        <w:t>），现任巴黎政治学院叙事史学讲师。</w:t>
      </w:r>
    </w:p>
    <w:p w14:paraId="055D2646" w14:textId="77777777" w:rsidR="002860A6" w:rsidRDefault="002860A6" w:rsidP="002860A6">
      <w:pPr>
        <w:ind w:right="420"/>
        <w:rPr>
          <w:color w:val="000000"/>
          <w:szCs w:val="21"/>
        </w:rPr>
      </w:pPr>
    </w:p>
    <w:p w14:paraId="37B949CB" w14:textId="77777777" w:rsidR="002860A6" w:rsidRDefault="002860A6" w:rsidP="002860A6">
      <w:pPr>
        <w:ind w:right="420"/>
        <w:rPr>
          <w:color w:val="000000"/>
          <w:szCs w:val="21"/>
        </w:rPr>
      </w:pPr>
    </w:p>
    <w:p w14:paraId="657EF06F" w14:textId="77777777" w:rsidR="002860A6" w:rsidRDefault="002860A6" w:rsidP="002860A6">
      <w:pPr>
        <w:ind w:right="420"/>
        <w:rPr>
          <w:color w:val="000000"/>
          <w:szCs w:val="21"/>
        </w:rPr>
      </w:pPr>
    </w:p>
    <w:p w14:paraId="4FA95ACC" w14:textId="77777777" w:rsidR="002860A6" w:rsidRDefault="002860A6" w:rsidP="002860A6">
      <w:pPr>
        <w:ind w:right="420"/>
        <w:rPr>
          <w:color w:val="000000"/>
          <w:szCs w:val="21"/>
        </w:rPr>
      </w:pPr>
    </w:p>
    <w:p w14:paraId="4EDB1516" w14:textId="77777777" w:rsidR="002860A6" w:rsidRDefault="002860A6" w:rsidP="002860A6">
      <w:pPr>
        <w:ind w:right="420"/>
        <w:rPr>
          <w:color w:val="000000"/>
          <w:szCs w:val="21"/>
        </w:rPr>
      </w:pPr>
    </w:p>
    <w:p w14:paraId="398BBF1C" w14:textId="77777777" w:rsidR="007009AF" w:rsidRDefault="007009AF" w:rsidP="002860A6">
      <w:pPr>
        <w:ind w:right="420"/>
        <w:rPr>
          <w:color w:val="000000"/>
          <w:szCs w:val="21"/>
        </w:rPr>
      </w:pPr>
    </w:p>
    <w:p w14:paraId="5330F001" w14:textId="5F672CB1" w:rsidR="007009AF" w:rsidRPr="007009AF" w:rsidRDefault="007009AF" w:rsidP="002860A6">
      <w:pPr>
        <w:ind w:right="420"/>
        <w:rPr>
          <w:b/>
          <w:bCs/>
          <w:color w:val="000000"/>
          <w:szCs w:val="21"/>
        </w:rPr>
      </w:pPr>
      <w:r w:rsidRPr="007009AF">
        <w:rPr>
          <w:rFonts w:hint="eastAsia"/>
          <w:b/>
          <w:bCs/>
          <w:color w:val="000000"/>
          <w:szCs w:val="21"/>
        </w:rPr>
        <w:t>目录：</w:t>
      </w:r>
    </w:p>
    <w:p w14:paraId="38AA7C6A" w14:textId="77777777" w:rsidR="007009AF" w:rsidRDefault="007009AF" w:rsidP="002860A6">
      <w:pPr>
        <w:ind w:right="420"/>
        <w:rPr>
          <w:color w:val="000000"/>
          <w:szCs w:val="21"/>
        </w:rPr>
      </w:pPr>
    </w:p>
    <w:p w14:paraId="14B0374D" w14:textId="77777777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>序章：历史是一场不断重演的争论</w:t>
      </w:r>
    </w:p>
    <w:p w14:paraId="47462EB5" w14:textId="77777777" w:rsidR="007009AF" w:rsidRPr="007009AF" w:rsidRDefault="007009AF" w:rsidP="007009AF">
      <w:pPr>
        <w:ind w:right="420"/>
        <w:jc w:val="center"/>
        <w:rPr>
          <w:color w:val="000000"/>
          <w:szCs w:val="21"/>
        </w:rPr>
      </w:pPr>
    </w:p>
    <w:p w14:paraId="6A7AB642" w14:textId="760E5FD8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1. </w:t>
      </w:r>
      <w:r w:rsidRPr="007009AF">
        <w:rPr>
          <w:rFonts w:hint="eastAsia"/>
          <w:color w:val="000000"/>
          <w:szCs w:val="21"/>
        </w:rPr>
        <w:t>修昔底德与苏格拉底之争——强权与正义</w:t>
      </w:r>
    </w:p>
    <w:p w14:paraId="00AF0063" w14:textId="73D86B03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2. </w:t>
      </w:r>
      <w:r w:rsidRPr="007009AF">
        <w:rPr>
          <w:rFonts w:hint="eastAsia"/>
          <w:color w:val="000000"/>
          <w:szCs w:val="21"/>
        </w:rPr>
        <w:t>摩西与保罗之争（以耶稣为纽带）——犹太教的律法遵从与基督教的信仰</w:t>
      </w:r>
    </w:p>
    <w:p w14:paraId="54AE737C" w14:textId="2B22ED58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3. </w:t>
      </w:r>
      <w:r w:rsidRPr="007009AF">
        <w:rPr>
          <w:rFonts w:hint="eastAsia"/>
          <w:color w:val="000000"/>
          <w:szCs w:val="21"/>
        </w:rPr>
        <w:t>马丁·路德与教皇之争——新教与天主教</w:t>
      </w:r>
    </w:p>
    <w:p w14:paraId="43914B9E" w14:textId="0BE0FF1B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4. </w:t>
      </w:r>
      <w:r w:rsidRPr="007009AF">
        <w:rPr>
          <w:rFonts w:hint="eastAsia"/>
          <w:color w:val="000000"/>
          <w:szCs w:val="21"/>
        </w:rPr>
        <w:t>伽利略与上帝之争——科学与宗教</w:t>
      </w:r>
    </w:p>
    <w:p w14:paraId="380EBD19" w14:textId="2DB43C9D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5. </w:t>
      </w:r>
      <w:r w:rsidRPr="007009AF">
        <w:rPr>
          <w:rFonts w:hint="eastAsia"/>
          <w:color w:val="000000"/>
          <w:szCs w:val="21"/>
        </w:rPr>
        <w:t>让</w:t>
      </w:r>
      <w:r w:rsidRPr="007009AF">
        <w:rPr>
          <w:rFonts w:hint="eastAsia"/>
          <w:color w:val="000000"/>
          <w:szCs w:val="21"/>
        </w:rPr>
        <w:t>-</w:t>
      </w:r>
      <w:r w:rsidRPr="007009AF">
        <w:rPr>
          <w:rFonts w:hint="eastAsia"/>
          <w:color w:val="000000"/>
          <w:szCs w:val="21"/>
        </w:rPr>
        <w:t>雅克·卢梭与玛丽·沃斯通克拉夫特之争——让女性保持无知，还是让女性接受教育</w:t>
      </w:r>
    </w:p>
    <w:p w14:paraId="2879339D" w14:textId="0AEC28F5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6. </w:t>
      </w:r>
      <w:r w:rsidRPr="007009AF">
        <w:rPr>
          <w:rFonts w:hint="eastAsia"/>
          <w:color w:val="000000"/>
          <w:szCs w:val="21"/>
        </w:rPr>
        <w:t>约瑟夫·德·迈斯特与托马斯·潘恩之争（从埃德蒙·伯克谈起）——君主制与民主制</w:t>
      </w:r>
    </w:p>
    <w:p w14:paraId="4CBDC51B" w14:textId="4F7F215E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7. </w:t>
      </w:r>
      <w:r w:rsidRPr="007009AF">
        <w:rPr>
          <w:rFonts w:hint="eastAsia"/>
          <w:color w:val="000000"/>
          <w:szCs w:val="21"/>
        </w:rPr>
        <w:t>弗雷德里克·道格拉斯对抗奴隶制——人的自由与将人当作财产买卖</w:t>
      </w:r>
    </w:p>
    <w:p w14:paraId="273F8A0E" w14:textId="6E7E0215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8. </w:t>
      </w:r>
      <w:r w:rsidRPr="007009AF">
        <w:rPr>
          <w:rFonts w:hint="eastAsia"/>
          <w:color w:val="000000"/>
          <w:szCs w:val="21"/>
        </w:rPr>
        <w:t>卡尔·马克思与弗里德里希·冯·哈耶克之争——共产主义与资本主义</w:t>
      </w:r>
    </w:p>
    <w:p w14:paraId="4BA00E7B" w14:textId="2074A6F4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 xml:space="preserve">9. </w:t>
      </w:r>
      <w:r w:rsidRPr="007009AF">
        <w:rPr>
          <w:rFonts w:hint="eastAsia"/>
          <w:color w:val="000000"/>
          <w:szCs w:val="21"/>
        </w:rPr>
        <w:t>女权主义者与父权维护者之争——女性与男性</w:t>
      </w:r>
    </w:p>
    <w:p w14:paraId="565864E4" w14:textId="77777777" w:rsidR="007009AF" w:rsidRPr="007009AF" w:rsidRDefault="007009AF" w:rsidP="007009AF">
      <w:pPr>
        <w:ind w:right="420"/>
        <w:jc w:val="center"/>
        <w:rPr>
          <w:color w:val="000000"/>
          <w:szCs w:val="21"/>
        </w:rPr>
      </w:pPr>
    </w:p>
    <w:p w14:paraId="1644823E" w14:textId="1823615D" w:rsidR="007009AF" w:rsidRPr="007009AF" w:rsidRDefault="007009AF" w:rsidP="007009AF">
      <w:pPr>
        <w:ind w:right="420"/>
        <w:jc w:val="center"/>
        <w:rPr>
          <w:rFonts w:hint="eastAsia"/>
          <w:color w:val="000000"/>
          <w:szCs w:val="21"/>
        </w:rPr>
      </w:pPr>
      <w:r w:rsidRPr="007009AF">
        <w:rPr>
          <w:rFonts w:hint="eastAsia"/>
          <w:color w:val="000000"/>
          <w:szCs w:val="21"/>
        </w:rPr>
        <w:t>尾声：人工心智与人类心智之争——人工智能与我们</w:t>
      </w:r>
    </w:p>
    <w:p w14:paraId="504A5FB9" w14:textId="77777777" w:rsidR="007009AF" w:rsidRDefault="007009AF" w:rsidP="002860A6">
      <w:pPr>
        <w:ind w:right="420"/>
        <w:rPr>
          <w:rFonts w:hint="eastAsia"/>
          <w:color w:val="000000"/>
          <w:szCs w:val="21"/>
        </w:rPr>
      </w:pPr>
    </w:p>
    <w:p w14:paraId="4DD9BCA0" w14:textId="77777777" w:rsidR="002860A6" w:rsidRDefault="002860A6" w:rsidP="002860A6">
      <w:pPr>
        <w:ind w:right="420"/>
        <w:rPr>
          <w:color w:val="000000"/>
          <w:szCs w:val="21"/>
        </w:rPr>
      </w:pPr>
    </w:p>
    <w:p w14:paraId="1F8575E0" w14:textId="0A6E1A08" w:rsidR="0051686F" w:rsidRDefault="00000000">
      <w:pPr>
        <w:shd w:val="clear" w:color="auto" w:fill="FFFFFF"/>
        <w:rPr>
          <w:rFonts w:ascii="Verdana" w:hAnsi="Verdana" w:cs="Verdana"/>
          <w:color w:val="000000"/>
          <w:kern w:val="0"/>
          <w:sz w:val="24"/>
        </w:rPr>
      </w:pPr>
      <w:r>
        <w:rPr>
          <w:rFonts w:ascii="Arial Unicode MS" w:hAnsi="Arial Unicode MS" w:cs="Verdana" w:hint="eastAsia"/>
          <w:b/>
          <w:bCs/>
          <w:color w:val="000000"/>
        </w:rPr>
        <w:t>感谢您的阅读！</w:t>
      </w:r>
    </w:p>
    <w:p w14:paraId="5E07D62F" w14:textId="77777777" w:rsidR="0051686F" w:rsidRDefault="00000000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b/>
          <w:bCs/>
          <w:color w:val="000000"/>
        </w:rPr>
        <w:t>请将反馈信息发至：</w:t>
      </w:r>
      <w:r>
        <w:rPr>
          <w:rFonts w:ascii="宋体" w:hAnsi="宋体" w:cs="宋体" w:hint="eastAsia"/>
          <w:b/>
          <w:bCs/>
          <w:color w:val="000000"/>
        </w:rPr>
        <w:t>版权负责人</w:t>
      </w:r>
    </w:p>
    <w:p w14:paraId="6DB0B1AC" w14:textId="77777777" w:rsidR="0051686F" w:rsidRDefault="00000000">
      <w:pPr>
        <w:shd w:val="clear" w:color="auto" w:fill="FFFFFF"/>
        <w:rPr>
          <w:color w:val="000000"/>
        </w:rPr>
      </w:pPr>
      <w:r>
        <w:rPr>
          <w:b/>
          <w:bCs/>
          <w:color w:val="000000"/>
        </w:rPr>
        <w:t>Email</w:t>
      </w:r>
      <w:r>
        <w:rPr>
          <w:color w:val="000000"/>
        </w:rPr>
        <w:t>：</w:t>
      </w:r>
      <w:hyperlink r:id="rId10" w:history="1">
        <w:r w:rsidR="0051686F">
          <w:rPr>
            <w:rStyle w:val="aa"/>
            <w:b/>
            <w:bCs/>
          </w:rPr>
          <w:t>Rights@nurnberg.com.cn</w:t>
        </w:r>
      </w:hyperlink>
    </w:p>
    <w:p w14:paraId="2E9D0334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安德鲁</w:t>
      </w:r>
      <w:r>
        <w:rPr>
          <w:color w:val="000000"/>
        </w:rPr>
        <w:t>·</w:t>
      </w:r>
      <w:r>
        <w:rPr>
          <w:color w:val="000000"/>
        </w:rPr>
        <w:t>纳伯格联合国际有限公司北京代表处</w:t>
      </w:r>
    </w:p>
    <w:p w14:paraId="5890B523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北京市海淀区中关村大街甲</w:t>
      </w:r>
      <w:r>
        <w:rPr>
          <w:color w:val="000000"/>
        </w:rPr>
        <w:t>59</w:t>
      </w:r>
      <w:r>
        <w:rPr>
          <w:color w:val="000000"/>
        </w:rPr>
        <w:t>号中国人民大学文化大厦</w:t>
      </w:r>
      <w:r>
        <w:rPr>
          <w:color w:val="000000"/>
        </w:rPr>
        <w:t>1705</w:t>
      </w:r>
      <w:proofErr w:type="gramStart"/>
      <w:r>
        <w:rPr>
          <w:color w:val="000000"/>
        </w:rPr>
        <w:t>室</w:t>
      </w:r>
      <w:r>
        <w:rPr>
          <w:color w:val="000000"/>
        </w:rPr>
        <w:t>,</w:t>
      </w:r>
      <w:proofErr w:type="gramEnd"/>
      <w:r>
        <w:rPr>
          <w:color w:val="000000"/>
        </w:rPr>
        <w:t> </w:t>
      </w:r>
      <w:r>
        <w:rPr>
          <w:color w:val="000000"/>
        </w:rPr>
        <w:t>邮编：</w:t>
      </w:r>
      <w:r>
        <w:rPr>
          <w:color w:val="000000"/>
        </w:rPr>
        <w:t>100872</w:t>
      </w:r>
    </w:p>
    <w:p w14:paraId="4281D1FC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电话：</w:t>
      </w:r>
      <w:r>
        <w:rPr>
          <w:color w:val="000000"/>
        </w:rPr>
        <w:t>010-82504106, </w:t>
      </w:r>
      <w:r>
        <w:rPr>
          <w:color w:val="000000"/>
        </w:rPr>
        <w:t>传真：</w:t>
      </w:r>
      <w:r>
        <w:rPr>
          <w:color w:val="000000"/>
        </w:rPr>
        <w:t>010-82504200</w:t>
      </w:r>
    </w:p>
    <w:p w14:paraId="09619B53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公司网址：</w:t>
      </w:r>
      <w:hyperlink r:id="rId11" w:history="1">
        <w:r w:rsidR="0051686F">
          <w:rPr>
            <w:rStyle w:val="aa"/>
          </w:rPr>
          <w:t>http://www.nurnberg.com.cn</w:t>
        </w:r>
      </w:hyperlink>
    </w:p>
    <w:p w14:paraId="00906C6A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书目下载：</w:t>
      </w:r>
      <w:hyperlink r:id="rId12" w:history="1">
        <w:r w:rsidR="0051686F">
          <w:rPr>
            <w:rStyle w:val="aa"/>
          </w:rPr>
          <w:t>http://www.nurnberg.com.cn/booklist_zh/list.aspx</w:t>
        </w:r>
      </w:hyperlink>
    </w:p>
    <w:p w14:paraId="3F9BC6E5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书讯浏览：</w:t>
      </w:r>
      <w:hyperlink r:id="rId13" w:history="1">
        <w:r w:rsidR="0051686F">
          <w:rPr>
            <w:rStyle w:val="aa"/>
          </w:rPr>
          <w:t>http://www.nurnberg.com.cn/book/book.aspx</w:t>
        </w:r>
      </w:hyperlink>
    </w:p>
    <w:p w14:paraId="562A155C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视频推荐：</w:t>
      </w:r>
      <w:hyperlink r:id="rId14" w:history="1">
        <w:r w:rsidR="0051686F">
          <w:rPr>
            <w:rStyle w:val="aa"/>
          </w:rPr>
          <w:t>http://www.nurnberg.com.cn/video/video.aspx</w:t>
        </w:r>
      </w:hyperlink>
    </w:p>
    <w:p w14:paraId="27824B62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豆瓣小站：</w:t>
      </w:r>
      <w:hyperlink r:id="rId15" w:history="1">
        <w:r w:rsidR="0051686F">
          <w:rPr>
            <w:rStyle w:val="aa"/>
          </w:rPr>
          <w:t>http://site.douban.com/110577/</w:t>
        </w:r>
      </w:hyperlink>
    </w:p>
    <w:p w14:paraId="4C92A3BA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  <w:shd w:val="clear" w:color="auto" w:fill="FFFFFF"/>
        </w:rPr>
        <w:t>新浪微博：</w:t>
      </w:r>
      <w:hyperlink r:id="rId16" w:history="1">
        <w:r w:rsidR="0051686F">
          <w:rPr>
            <w:rStyle w:val="aa"/>
            <w:shd w:val="clear" w:color="auto" w:fill="FFFFFF"/>
          </w:rPr>
          <w:t>安德鲁纳伯格公司的微博</w:t>
        </w:r>
        <w:r w:rsidR="0051686F">
          <w:rPr>
            <w:rStyle w:val="aa"/>
            <w:shd w:val="clear" w:color="auto" w:fill="FFFFFF"/>
          </w:rPr>
          <w:t>_</w:t>
        </w:r>
        <w:r w:rsidR="0051686F">
          <w:rPr>
            <w:rStyle w:val="aa"/>
            <w:shd w:val="clear" w:color="auto" w:fill="FFFFFF"/>
          </w:rPr>
          <w:t>微博</w:t>
        </w:r>
        <w:r w:rsidR="0051686F">
          <w:rPr>
            <w:rStyle w:val="aa"/>
            <w:shd w:val="clear" w:color="auto" w:fill="FFFFFF"/>
          </w:rPr>
          <w:t> </w:t>
        </w:r>
        <w:proofErr w:type="gramStart"/>
        <w:r w:rsidR="0051686F">
          <w:rPr>
            <w:rStyle w:val="aa"/>
            <w:shd w:val="clear" w:color="auto" w:fill="FFFFFF"/>
          </w:rPr>
          <w:t>(weibo.com)</w:t>
        </w:r>
        <w:proofErr w:type="gramEnd"/>
      </w:hyperlink>
    </w:p>
    <w:p w14:paraId="309FE818" w14:textId="77777777" w:rsidR="0051686F" w:rsidRDefault="00000000">
      <w:pPr>
        <w:shd w:val="clear" w:color="auto" w:fill="FFFFFF"/>
        <w:rPr>
          <w:color w:val="000000"/>
        </w:rPr>
      </w:pPr>
      <w:r>
        <w:rPr>
          <w:color w:val="000000"/>
        </w:rPr>
        <w:t>微信订阅号：</w:t>
      </w:r>
      <w:r>
        <w:rPr>
          <w:color w:val="000000"/>
        </w:rPr>
        <w:t>ANABJ2002</w:t>
      </w:r>
    </w:p>
    <w:p w14:paraId="0197AC2D" w14:textId="77777777" w:rsidR="0051686F" w:rsidRDefault="00000000">
      <w:pPr>
        <w:widowControl/>
        <w:jc w:val="left"/>
        <w:rPr>
          <w:rFonts w:ascii="@宋体" w:hAnsi="@宋体" w:cs="@宋体"/>
          <w:color w:val="000000"/>
        </w:rPr>
      </w:pPr>
      <w:r>
        <w:rPr>
          <w:rFonts w:ascii="@宋体" w:hAnsi="@宋体" w:cs="@宋体"/>
          <w:noProof/>
          <w:color w:val="000000"/>
        </w:rPr>
        <w:drawing>
          <wp:inline distT="0" distB="0" distL="114300" distR="114300" wp14:anchorId="2F1234BC" wp14:editId="687DE5F0">
            <wp:extent cx="809625" cy="876300"/>
            <wp:effectExtent l="0" t="0" r="13335" b="7620"/>
            <wp:docPr id="2" name="图片 1" descr="InsertPic_8716(05-30-10-19-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nsertPic_8716(05-30-10-19-45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EA74" w14:textId="77777777" w:rsidR="0051686F" w:rsidRDefault="0051686F">
      <w:pPr>
        <w:widowControl/>
        <w:jc w:val="left"/>
        <w:rPr>
          <w:color w:val="000000"/>
        </w:rPr>
      </w:pPr>
    </w:p>
    <w:sectPr w:rsidR="0051686F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0CF83" w14:textId="77777777" w:rsidR="00C47BD7" w:rsidRDefault="00C47BD7">
      <w:r>
        <w:separator/>
      </w:r>
    </w:p>
  </w:endnote>
  <w:endnote w:type="continuationSeparator" w:id="0">
    <w:p w14:paraId="334BBFA4" w14:textId="77777777" w:rsidR="00C47BD7" w:rsidRDefault="00C4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9E36" w14:textId="77777777" w:rsidR="0051686F" w:rsidRDefault="0051686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C8536DD" w14:textId="77777777" w:rsidR="0051686F" w:rsidRDefault="0051686F">
    <w:pPr>
      <w:jc w:val="center"/>
      <w:rPr>
        <w:rFonts w:ascii="方正姚体" w:eastAsia="方正姚体"/>
        <w:sz w:val="18"/>
      </w:rPr>
    </w:pPr>
  </w:p>
  <w:p w14:paraId="3D968D6F" w14:textId="77777777" w:rsidR="0051686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3BCAA4C" w14:textId="77777777" w:rsidR="0051686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14:paraId="07DE10B0" w14:textId="77777777" w:rsidR="0051686F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51686F"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D32D2B4" w14:textId="77777777" w:rsidR="0051686F" w:rsidRDefault="0051686F">
    <w:pPr>
      <w:pStyle w:val="a4"/>
      <w:jc w:val="center"/>
      <w:rPr>
        <w:rFonts w:eastAsia="方正姚体"/>
      </w:rPr>
    </w:pPr>
  </w:p>
  <w:p w14:paraId="51CA2805" w14:textId="77777777" w:rsidR="0051686F" w:rsidRDefault="00000000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2912" w14:textId="77777777" w:rsidR="00C47BD7" w:rsidRDefault="00C47BD7">
      <w:r>
        <w:separator/>
      </w:r>
    </w:p>
  </w:footnote>
  <w:footnote w:type="continuationSeparator" w:id="0">
    <w:p w14:paraId="259E0354" w14:textId="77777777" w:rsidR="00C47BD7" w:rsidRDefault="00C47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A49A5" w14:textId="77777777" w:rsidR="0051686F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ACA6CD7" wp14:editId="42BE5E34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F8024E" w14:textId="77777777" w:rsidR="0051686F" w:rsidRDefault="00000000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597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860A6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11C17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3E2359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1686F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A67CA"/>
    <w:rsid w:val="006B38EE"/>
    <w:rsid w:val="006E41BF"/>
    <w:rsid w:val="006E465D"/>
    <w:rsid w:val="007009AF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457B8"/>
    <w:rsid w:val="00750C21"/>
    <w:rsid w:val="00752F8F"/>
    <w:rsid w:val="007553BB"/>
    <w:rsid w:val="00757985"/>
    <w:rsid w:val="00761D38"/>
    <w:rsid w:val="00770950"/>
    <w:rsid w:val="0078685E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4091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B6CBF"/>
    <w:rsid w:val="008C1393"/>
    <w:rsid w:val="008C4E6C"/>
    <w:rsid w:val="008D38AF"/>
    <w:rsid w:val="008E15C9"/>
    <w:rsid w:val="008E6D75"/>
    <w:rsid w:val="008F2699"/>
    <w:rsid w:val="008F5B1F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D6C5C"/>
    <w:rsid w:val="00BF5762"/>
    <w:rsid w:val="00C04B46"/>
    <w:rsid w:val="00C221F7"/>
    <w:rsid w:val="00C34DF3"/>
    <w:rsid w:val="00C35BFA"/>
    <w:rsid w:val="00C4243F"/>
    <w:rsid w:val="00C4666A"/>
    <w:rsid w:val="00C47BD7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A8F3F31"/>
    <w:rsid w:val="0AC20A24"/>
    <w:rsid w:val="0C0008F4"/>
    <w:rsid w:val="0C3C7AF6"/>
    <w:rsid w:val="0E6A6913"/>
    <w:rsid w:val="0F185429"/>
    <w:rsid w:val="17D31DAE"/>
    <w:rsid w:val="1BA86C22"/>
    <w:rsid w:val="2C0B6F0E"/>
    <w:rsid w:val="2DA34CE1"/>
    <w:rsid w:val="2EA01BE8"/>
    <w:rsid w:val="37A830E1"/>
    <w:rsid w:val="37C16EB5"/>
    <w:rsid w:val="3AE04ADC"/>
    <w:rsid w:val="3C1934F8"/>
    <w:rsid w:val="3E7456C5"/>
    <w:rsid w:val="432C279F"/>
    <w:rsid w:val="46B43896"/>
    <w:rsid w:val="60B3492E"/>
    <w:rsid w:val="61B5634B"/>
    <w:rsid w:val="68EE2E29"/>
    <w:rsid w:val="6AEB37C3"/>
    <w:rsid w:val="72A558CD"/>
    <w:rsid w:val="756C1B13"/>
    <w:rsid w:val="77E15A7D"/>
    <w:rsid w:val="7A2D7823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75EC3D4"/>
  <w15:docId w15:val="{D94F7C27-F10E-4009-B6B1-95E0BCBC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qFormat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384</Words>
  <Characters>1927</Characters>
  <Application>Microsoft Office Word</Application>
  <DocSecurity>0</DocSecurity>
  <Lines>35</Lines>
  <Paragraphs>11</Paragraphs>
  <ScaleCrop>false</ScaleCrop>
  <Company>2ndSpAcE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399</cp:revision>
  <cp:lastPrinted>2004-04-23T07:06:00Z</cp:lastPrinted>
  <dcterms:created xsi:type="dcterms:W3CDTF">2006-04-26T10:03:00Z</dcterms:created>
  <dcterms:modified xsi:type="dcterms:W3CDTF">2026-09-22T10:25:00Z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