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E682FB0" w:rsidR="00AE574A" w:rsidRDefault="00AE574A">
      <w:pPr>
        <w:rPr>
          <w:b/>
          <w:color w:val="000000"/>
          <w:szCs w:val="21"/>
        </w:rPr>
      </w:pPr>
    </w:p>
    <w:p w14:paraId="3DA7336F" w14:textId="6036242D" w:rsidR="00774233" w:rsidRPr="00D54CB0" w:rsidRDefault="00BE3D6A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_GoBack"/>
      <w:r>
        <w:rPr>
          <w:rFonts w:hint="eastAsia"/>
          <w:noProof/>
        </w:rPr>
        <w:drawing>
          <wp:anchor distT="0" distB="0" distL="114300" distR="114300" simplePos="0" relativeHeight="251695104" behindDoc="1" locked="0" layoutInCell="1" allowOverlap="1" wp14:anchorId="0016B851" wp14:editId="1964956D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69060" cy="2054225"/>
            <wp:effectExtent l="0" t="0" r="2540" b="3175"/>
            <wp:wrapTight wrapText="bothSides">
              <wp:wrapPolygon edited="0">
                <wp:start x="0" y="0"/>
                <wp:lineTo x="0" y="21433"/>
                <wp:lineTo x="21340" y="21433"/>
                <wp:lineTo x="21340" y="0"/>
                <wp:lineTo x="0" y="0"/>
              </wp:wrapPolygon>
            </wp:wrapTight>
            <wp:docPr id="14470175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11"/>
      <w:bookmarkStart w:id="5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bookmarkStart w:id="6" w:name="OLE_LINK20"/>
      <w:bookmarkStart w:id="7" w:name="OLE_LINK21"/>
      <w:r w:rsidR="00A6729A">
        <w:rPr>
          <w:rFonts w:hint="eastAsia"/>
          <w:b/>
          <w:bCs/>
          <w:color w:val="000000"/>
          <w:szCs w:val="21"/>
        </w:rPr>
        <w:t>AI</w:t>
      </w:r>
      <w:r w:rsidR="00A6729A" w:rsidRPr="00A6729A">
        <w:rPr>
          <w:rFonts w:hint="eastAsia"/>
          <w:b/>
          <w:bCs/>
          <w:color w:val="000000"/>
          <w:szCs w:val="21"/>
        </w:rPr>
        <w:t>时代的法治变局</w:t>
      </w:r>
      <w:bookmarkEnd w:id="6"/>
      <w:bookmarkEnd w:id="7"/>
      <w:r w:rsidR="00A6729A" w:rsidRPr="00A6729A">
        <w:rPr>
          <w:rFonts w:hint="eastAsia"/>
          <w:b/>
          <w:bCs/>
          <w:color w:val="000000"/>
          <w:szCs w:val="21"/>
        </w:rPr>
        <w:t>：</w:t>
      </w:r>
      <w:r w:rsidR="009E73FC" w:rsidRPr="009E73FC">
        <w:rPr>
          <w:b/>
          <w:bCs/>
          <w:color w:val="000000"/>
          <w:szCs w:val="21"/>
        </w:rPr>
        <w:t>自动化叙事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4"/>
    </w:p>
    <w:bookmarkEnd w:id="0"/>
    <w:bookmarkEnd w:id="5"/>
    <w:p w14:paraId="006EAC2D" w14:textId="2E0E41CA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13"/>
      <w:bookmarkStart w:id="10" w:name="OLE_LINK17"/>
      <w:bookmarkStart w:id="11" w:name="OLE_LINK8"/>
      <w:bookmarkEnd w:id="8"/>
      <w:r w:rsidR="00F31AA5" w:rsidRPr="00F31AA5">
        <w:rPr>
          <w:b/>
          <w:bCs/>
          <w:color w:val="000000"/>
          <w:szCs w:val="21"/>
        </w:rPr>
        <w:t>THE RULE OF LAW</w:t>
      </w:r>
      <w:r w:rsidR="00F31AA5">
        <w:rPr>
          <w:b/>
          <w:bCs/>
          <w:color w:val="000000"/>
          <w:szCs w:val="21"/>
        </w:rPr>
        <w:t xml:space="preserve"> </w:t>
      </w:r>
      <w:r w:rsidR="00F31AA5" w:rsidRPr="00F31AA5">
        <w:rPr>
          <w:b/>
          <w:bCs/>
          <w:color w:val="000000"/>
          <w:szCs w:val="21"/>
        </w:rPr>
        <w:t>AFTER ARTIFICIAL</w:t>
      </w:r>
      <w:r w:rsidR="00F31AA5">
        <w:rPr>
          <w:b/>
          <w:bCs/>
          <w:color w:val="000000"/>
          <w:szCs w:val="21"/>
        </w:rPr>
        <w:t xml:space="preserve"> </w:t>
      </w:r>
      <w:r w:rsidR="00F31AA5" w:rsidRPr="00F31AA5">
        <w:rPr>
          <w:b/>
          <w:bCs/>
          <w:color w:val="000000"/>
          <w:szCs w:val="21"/>
        </w:rPr>
        <w:t>INTELLIGENCE</w:t>
      </w:r>
      <w:r w:rsidR="0057555D">
        <w:rPr>
          <w:rFonts w:hint="eastAsia"/>
          <w:b/>
          <w:bCs/>
          <w:color w:val="000000"/>
          <w:szCs w:val="21"/>
        </w:rPr>
        <w:t xml:space="preserve">: </w:t>
      </w:r>
      <w:r w:rsidR="003404F9" w:rsidRPr="003404F9">
        <w:rPr>
          <w:b/>
          <w:bCs/>
          <w:color w:val="000000"/>
          <w:szCs w:val="21"/>
        </w:rPr>
        <w:t>Automated Narratives</w:t>
      </w:r>
    </w:p>
    <w:bookmarkEnd w:id="9"/>
    <w:p w14:paraId="47215F04" w14:textId="23789F88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10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1"/>
      <w:r w:rsidR="005446B9" w:rsidRPr="005446B9">
        <w:rPr>
          <w:b/>
          <w:bCs/>
          <w:color w:val="000000"/>
          <w:szCs w:val="21"/>
          <w:lang w:val="de-DE"/>
        </w:rPr>
        <w:t>Katie Szilagyi</w:t>
      </w:r>
    </w:p>
    <w:p w14:paraId="2FB5B45A" w14:textId="68F0E372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01F38" w:rsidRPr="00951969">
        <w:rPr>
          <w:b/>
          <w:bCs/>
          <w:color w:val="000000"/>
          <w:szCs w:val="21"/>
          <w:lang w:val="en-IN"/>
        </w:rPr>
        <w:t>The University of Chicago Press</w:t>
      </w:r>
      <w:r w:rsidR="00CF1A1D" w:rsidRPr="00CF1A1D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0DE0594D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5446B9">
        <w:rPr>
          <w:rFonts w:hint="eastAsia"/>
          <w:b/>
          <w:bCs/>
          <w:color w:val="000000"/>
          <w:szCs w:val="21"/>
        </w:rPr>
        <w:t>320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7314547A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5446B9">
        <w:rPr>
          <w:rFonts w:hint="eastAsia"/>
          <w:b/>
          <w:bCs/>
          <w:color w:val="000000"/>
          <w:szCs w:val="21"/>
        </w:rPr>
        <w:t>2026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5446B9">
        <w:rPr>
          <w:rFonts w:hint="eastAsia"/>
          <w:b/>
          <w:bCs/>
          <w:color w:val="000000"/>
          <w:szCs w:val="21"/>
        </w:rPr>
        <w:t>9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47782F2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567B2B" w:rsidRPr="00567B2B">
        <w:rPr>
          <w:b/>
          <w:bCs/>
          <w:szCs w:val="21"/>
        </w:rPr>
        <w:t>法律</w:t>
      </w:r>
    </w:p>
    <w:p w14:paraId="7B198816" w14:textId="028DD9B8" w:rsidR="00723E77" w:rsidRPr="00723E77" w:rsidRDefault="00723E77" w:rsidP="00723E77">
      <w:pPr>
        <w:tabs>
          <w:tab w:val="left" w:pos="341"/>
          <w:tab w:val="left" w:pos="5235"/>
        </w:tabs>
        <w:jc w:val="left"/>
        <w:rPr>
          <w:b/>
          <w:bCs/>
          <w:color w:val="FF0000"/>
          <w:szCs w:val="21"/>
        </w:rPr>
      </w:pPr>
      <w:r w:rsidRPr="00723E77">
        <w:rPr>
          <w:b/>
          <w:bCs/>
          <w:color w:val="FF0000"/>
          <w:szCs w:val="21"/>
        </w:rPr>
        <w:t xml:space="preserve">Best Sellers Rank: </w:t>
      </w:r>
    </w:p>
    <w:p w14:paraId="1D869FAB" w14:textId="77777777" w:rsidR="00723E77" w:rsidRPr="00723E77" w:rsidRDefault="00723E77" w:rsidP="00723E77">
      <w:pPr>
        <w:tabs>
          <w:tab w:val="left" w:pos="341"/>
          <w:tab w:val="left" w:pos="5235"/>
        </w:tabs>
        <w:jc w:val="left"/>
        <w:rPr>
          <w:b/>
          <w:bCs/>
          <w:color w:val="FF0000"/>
          <w:szCs w:val="21"/>
        </w:rPr>
      </w:pPr>
      <w:r w:rsidRPr="00723E77">
        <w:rPr>
          <w:b/>
          <w:bCs/>
          <w:color w:val="FF0000"/>
          <w:szCs w:val="21"/>
        </w:rPr>
        <w:t>#5 in Science &amp; Technology Law (Books)</w:t>
      </w:r>
    </w:p>
    <w:p w14:paraId="50A81758" w14:textId="77777777" w:rsidR="00723E77" w:rsidRPr="00723E77" w:rsidRDefault="00723E77" w:rsidP="00723E77">
      <w:pPr>
        <w:tabs>
          <w:tab w:val="left" w:pos="341"/>
          <w:tab w:val="left" w:pos="5235"/>
        </w:tabs>
        <w:jc w:val="left"/>
        <w:rPr>
          <w:b/>
          <w:bCs/>
          <w:color w:val="FF0000"/>
          <w:szCs w:val="21"/>
        </w:rPr>
      </w:pPr>
      <w:r w:rsidRPr="00723E77">
        <w:rPr>
          <w:b/>
          <w:bCs/>
          <w:color w:val="FF0000"/>
          <w:szCs w:val="21"/>
        </w:rPr>
        <w:t>#85 in Jurisprudence (Books)</w:t>
      </w:r>
    </w:p>
    <w:p w14:paraId="2892AAD6" w14:textId="5B947BF6" w:rsidR="00723E77" w:rsidRPr="00723E77" w:rsidRDefault="00723E77" w:rsidP="00723E77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FF0000"/>
          <w:szCs w:val="21"/>
        </w:rPr>
      </w:pPr>
      <w:r w:rsidRPr="00723E77">
        <w:rPr>
          <w:b/>
          <w:bCs/>
          <w:color w:val="FF0000"/>
          <w:szCs w:val="21"/>
        </w:rPr>
        <w:t>#113 in Artificial Intelligence Textbooks</w:t>
      </w:r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00995E0C" w:rsidR="00CA1867" w:rsidRDefault="00CA1867">
      <w:pPr>
        <w:rPr>
          <w:color w:val="000000"/>
          <w:szCs w:val="21"/>
        </w:rPr>
      </w:pPr>
    </w:p>
    <w:bookmarkEnd w:id="13"/>
    <w:p w14:paraId="3D7660DC" w14:textId="00C49019" w:rsidR="00B64BDB" w:rsidRDefault="00D63FEE" w:rsidP="00B64BDB">
      <w:pPr>
        <w:ind w:firstLineChars="200" w:firstLine="420"/>
      </w:pPr>
      <w:r>
        <w:rPr>
          <w:rFonts w:hint="eastAsia"/>
        </w:rPr>
        <w:t>这是一本应时之作，</w:t>
      </w:r>
      <w:r w:rsidRPr="00D63FEE">
        <w:t>探讨了当人工智能将法律决策从人类手中接管时，我们正面临怎样的风险。</w:t>
      </w:r>
    </w:p>
    <w:p w14:paraId="016EAB79" w14:textId="77777777" w:rsidR="00B64BDB" w:rsidRDefault="00B64BDB" w:rsidP="00B64BDB">
      <w:pPr>
        <w:ind w:firstLineChars="200" w:firstLine="420"/>
      </w:pPr>
    </w:p>
    <w:p w14:paraId="0DB4E261" w14:textId="3169EE93" w:rsidR="00B64BDB" w:rsidRDefault="00B64BDB" w:rsidP="00B64BDB">
      <w:pPr>
        <w:ind w:firstLineChars="200" w:firstLine="420"/>
      </w:pPr>
      <w:r>
        <w:rPr>
          <w:rFonts w:hint="eastAsia"/>
        </w:rPr>
        <w:t>人工智能正迅速进入各行各业，法律领域也不例外。在《</w:t>
      </w:r>
      <w:r w:rsidR="00A6729A">
        <w:t>AI</w:t>
      </w:r>
      <w:r w:rsidR="00A6729A">
        <w:t>时代的法治变局</w:t>
      </w:r>
      <w:r w:rsidR="00975546" w:rsidRPr="00975546">
        <w:t>：自动化叙事</w:t>
      </w:r>
      <w:r>
        <w:rPr>
          <w:rFonts w:hint="eastAsia"/>
        </w:rPr>
        <w:t>》中，凯蒂·西拉吉</w:t>
      </w:r>
      <w:r w:rsidR="00632EDA" w:rsidRPr="00632EDA">
        <w:t>（</w:t>
      </w:r>
      <w:r w:rsidR="00632EDA" w:rsidRPr="00632EDA">
        <w:t>Katie Szilagyi</w:t>
      </w:r>
      <w:r w:rsidR="00632EDA" w:rsidRPr="00632EDA">
        <w:t>）</w:t>
      </w:r>
      <w:r>
        <w:rPr>
          <w:rFonts w:hint="eastAsia"/>
        </w:rPr>
        <w:t>探讨人工智能应用于法律领域所带来的哲学与现实问题，并从几个根本性问题出发：法律究竟应该实现什么目的？它的权威从何而来？如果法律决策实现自动化，它还能实现这些目的吗？自动化又将如何影响法治的完整性以及民主制度的运行？</w:t>
      </w:r>
    </w:p>
    <w:p w14:paraId="6F5D572A" w14:textId="77777777" w:rsidR="00B64BDB" w:rsidRDefault="00B64BDB" w:rsidP="00B64BDB">
      <w:pPr>
        <w:ind w:firstLineChars="200" w:firstLine="420"/>
      </w:pPr>
    </w:p>
    <w:p w14:paraId="137AA4B5" w14:textId="32A7ED3F" w:rsidR="00641570" w:rsidRPr="00641570" w:rsidRDefault="00407B73" w:rsidP="00641570">
      <w:pPr>
        <w:ind w:firstLineChars="200" w:firstLine="420"/>
      </w:pPr>
      <w:r>
        <w:rPr>
          <w:rFonts w:hint="eastAsia"/>
        </w:rPr>
        <w:t>作者结合</w:t>
      </w:r>
      <w:r w:rsidR="00B64BDB">
        <w:rPr>
          <w:rFonts w:hint="eastAsia"/>
        </w:rPr>
        <w:t>法律哲学、具体案例研究、批判性法律研究以及科学技术研究，指出法律与叙事之间存在深刻联系。我们通过</w:t>
      </w:r>
      <w:r w:rsidR="008B05C6">
        <w:rPr>
          <w:rFonts w:hint="eastAsia"/>
        </w:rPr>
        <w:t>制定</w:t>
      </w:r>
      <w:r w:rsidR="00B64BDB">
        <w:rPr>
          <w:rFonts w:hint="eastAsia"/>
        </w:rPr>
        <w:t>和</w:t>
      </w:r>
      <w:r w:rsidR="008B05C6">
        <w:rPr>
          <w:rFonts w:hint="eastAsia"/>
        </w:rPr>
        <w:t>质疑</w:t>
      </w:r>
      <w:r w:rsidR="00B64BDB">
        <w:rPr>
          <w:rFonts w:hint="eastAsia"/>
        </w:rPr>
        <w:t>法律来理解</w:t>
      </w:r>
      <w:r w:rsidR="008B05C6">
        <w:rPr>
          <w:rFonts w:hint="eastAsia"/>
        </w:rPr>
        <w:t>我们</w:t>
      </w:r>
      <w:r w:rsidR="00B64BDB">
        <w:rPr>
          <w:rFonts w:hint="eastAsia"/>
        </w:rPr>
        <w:t>周遭的信息，</w:t>
      </w:r>
      <w:r w:rsidR="008B05C6" w:rsidRPr="008B05C6">
        <w:t>构建出关于我们共同世界的叙事</w:t>
      </w:r>
      <w:r w:rsidR="00B64BDB">
        <w:rPr>
          <w:rFonts w:hint="eastAsia"/>
        </w:rPr>
        <w:t>。这些叙事并非一成不变</w:t>
      </w:r>
      <w:r w:rsidR="00577A39">
        <w:rPr>
          <w:rFonts w:hint="eastAsia"/>
        </w:rPr>
        <w:t>，</w:t>
      </w:r>
      <w:r w:rsidR="00970BF7">
        <w:rPr>
          <w:rFonts w:hint="eastAsia"/>
        </w:rPr>
        <w:t>因为随着</w:t>
      </w:r>
      <w:r w:rsidR="00B64BDB">
        <w:rPr>
          <w:rFonts w:hint="eastAsia"/>
        </w:rPr>
        <w:t>法律</w:t>
      </w:r>
      <w:r w:rsidR="00641570" w:rsidRPr="00641570">
        <w:t>判例</w:t>
      </w:r>
      <w:r w:rsidR="00B64BDB">
        <w:rPr>
          <w:rFonts w:hint="eastAsia"/>
        </w:rPr>
        <w:t>不断演进，针对疑难案件的</w:t>
      </w:r>
      <w:r w:rsidR="00641570" w:rsidRPr="00641570">
        <w:t>司法审议过程有助于解决模糊不清或前所未有的社会问题。</w:t>
      </w:r>
    </w:p>
    <w:p w14:paraId="0C0B7517" w14:textId="630D716B" w:rsidR="00B64BDB" w:rsidRDefault="00B64BDB" w:rsidP="00B64BDB">
      <w:pPr>
        <w:ind w:firstLineChars="200" w:firstLine="420"/>
      </w:pPr>
    </w:p>
    <w:p w14:paraId="24E92F81" w14:textId="3CCD69F5" w:rsidR="008B3A96" w:rsidRDefault="00970BF7" w:rsidP="00B64BDB">
      <w:pPr>
        <w:ind w:firstLineChars="200" w:firstLine="420"/>
      </w:pPr>
      <w:r>
        <w:rPr>
          <w:rFonts w:hint="eastAsia"/>
        </w:rPr>
        <w:t>作者</w:t>
      </w:r>
      <w:r w:rsidR="00B64BDB">
        <w:rPr>
          <w:rFonts w:hint="eastAsia"/>
        </w:rPr>
        <w:t>进一步指出，技术创新正在使法治变得脆弱。大语言模型和机器学习可能削弱法律叙事所具有的构想与展望功能，将原本需要法律解释与判断的过程压缩为单纯的行政处理。</w:t>
      </w:r>
      <w:r w:rsidR="00580B84" w:rsidRPr="00580B84">
        <w:t>基于带有文化偏见的历史数据所进行的</w:t>
      </w:r>
      <w:r w:rsidR="00580B84">
        <w:rPr>
          <w:rFonts w:hint="eastAsia"/>
        </w:rPr>
        <w:t>“</w:t>
      </w:r>
      <w:r w:rsidR="00580B84" w:rsidRPr="00580B84">
        <w:t>法律数据化</w:t>
      </w:r>
      <w:r w:rsidR="00580B84">
        <w:rPr>
          <w:rFonts w:hint="eastAsia"/>
        </w:rPr>
        <w:t>”</w:t>
      </w:r>
      <w:r w:rsidR="00580B84" w:rsidRPr="00580B84">
        <w:t>，不仅威胁着历史悠久的法律理想，削弱对私人主体滥用权力的制约，更钳制了社会迈向更加平等未来的能力。</w:t>
      </w:r>
      <w:r w:rsidR="00B64BDB">
        <w:rPr>
          <w:rFonts w:hint="eastAsia"/>
        </w:rPr>
        <w:t>对此，</w:t>
      </w:r>
      <w:r w:rsidR="00245AFB">
        <w:rPr>
          <w:rFonts w:hint="eastAsia"/>
        </w:rPr>
        <w:t>作者</w:t>
      </w:r>
      <w:r w:rsidR="00B64BDB">
        <w:rPr>
          <w:rFonts w:hint="eastAsia"/>
        </w:rPr>
        <w:t>主张应当重新</w:t>
      </w:r>
      <w:r w:rsidR="00B64BDB">
        <w:rPr>
          <w:rFonts w:hint="eastAsia"/>
        </w:rPr>
        <w:lastRenderedPageBreak/>
        <w:t>确立</w:t>
      </w:r>
      <w:r w:rsidR="00245AFB">
        <w:rPr>
          <w:rFonts w:hint="eastAsia"/>
        </w:rPr>
        <w:t>“</w:t>
      </w:r>
      <w:r w:rsidR="00B64BDB">
        <w:rPr>
          <w:rFonts w:hint="eastAsia"/>
        </w:rPr>
        <w:t>叙事</w:t>
      </w:r>
      <w:r w:rsidR="00245AFB">
        <w:rPr>
          <w:rFonts w:hint="eastAsia"/>
        </w:rPr>
        <w:t>”</w:t>
      </w:r>
      <w:r w:rsidR="00B64BDB">
        <w:rPr>
          <w:rFonts w:hint="eastAsia"/>
        </w:rPr>
        <w:t>在法律中的核心地位，进而重新发现法律所讲述的那些关于“我们是谁”的故事。</w:t>
      </w:r>
    </w:p>
    <w:p w14:paraId="0DD8D3AE" w14:textId="77777777" w:rsidR="00091329" w:rsidRPr="00091329" w:rsidRDefault="00091329" w:rsidP="00B64BDB">
      <w:pPr>
        <w:ind w:firstLineChars="200" w:firstLine="422"/>
        <w:rPr>
          <w:b/>
          <w:bCs/>
          <w:color w:val="000000"/>
          <w:szCs w:val="21"/>
        </w:rPr>
      </w:pPr>
    </w:p>
    <w:p w14:paraId="644D2BBA" w14:textId="727074E6" w:rsidR="00352D15" w:rsidRDefault="00352D15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17AB3053" w:rsidR="00C61DB4" w:rsidRDefault="00C61DB4" w:rsidP="00C61DB4">
      <w:pPr>
        <w:rPr>
          <w:b/>
          <w:bCs/>
        </w:rPr>
      </w:pPr>
      <w:bookmarkStart w:id="16" w:name="OLE_LINK30"/>
    </w:p>
    <w:bookmarkEnd w:id="14"/>
    <w:p w14:paraId="24536561" w14:textId="3B86F42E" w:rsidR="0019344C" w:rsidRPr="009F1BFA" w:rsidRDefault="0019344C" w:rsidP="0019344C">
      <w:pPr>
        <w:ind w:firstLineChars="200" w:firstLine="422"/>
      </w:pPr>
      <w:r w:rsidRPr="0019344C">
        <w:rPr>
          <w:b/>
          <w:bCs/>
          <w:noProof/>
        </w:rPr>
        <w:drawing>
          <wp:anchor distT="0" distB="0" distL="114300" distR="114300" simplePos="0" relativeHeight="251697152" behindDoc="1" locked="0" layoutInCell="1" allowOverlap="1" wp14:anchorId="1465B7C6" wp14:editId="348F7121">
            <wp:simplePos x="0" y="0"/>
            <wp:positionH relativeFrom="margin">
              <wp:align>left</wp:align>
            </wp:positionH>
            <wp:positionV relativeFrom="paragraph">
              <wp:posOffset>20701</wp:posOffset>
            </wp:positionV>
            <wp:extent cx="1110615" cy="1350010"/>
            <wp:effectExtent l="0" t="0" r="0" b="2540"/>
            <wp:wrapTight wrapText="bothSides">
              <wp:wrapPolygon edited="0">
                <wp:start x="0" y="0"/>
                <wp:lineTo x="0" y="21336"/>
                <wp:lineTo x="21118" y="21336"/>
                <wp:lineTo x="21118" y="0"/>
                <wp:lineTo x="0" y="0"/>
              </wp:wrapPolygon>
            </wp:wrapTight>
            <wp:docPr id="1271430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43045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344C">
        <w:rPr>
          <w:b/>
          <w:bCs/>
        </w:rPr>
        <w:t>凯蒂</w:t>
      </w:r>
      <w:r w:rsidRPr="0019344C">
        <w:rPr>
          <w:rFonts w:hint="eastAsia"/>
          <w:b/>
          <w:bCs/>
        </w:rPr>
        <w:t>·</w:t>
      </w:r>
      <w:r w:rsidRPr="0019344C">
        <w:rPr>
          <w:b/>
          <w:bCs/>
        </w:rPr>
        <w:t>西拉吉（</w:t>
      </w:r>
      <w:r w:rsidRPr="0019344C">
        <w:rPr>
          <w:b/>
          <w:bCs/>
        </w:rPr>
        <w:t>Katie Szilagyi</w:t>
      </w:r>
      <w:r w:rsidRPr="0019344C">
        <w:rPr>
          <w:b/>
          <w:bCs/>
        </w:rPr>
        <w:t>）</w:t>
      </w:r>
      <w:r w:rsidRPr="009F1BFA">
        <w:rPr>
          <w:rFonts w:hint="eastAsia"/>
        </w:rPr>
        <w:t>拥有</w:t>
      </w:r>
      <w:r w:rsidRPr="009F1BFA">
        <w:t>曼尼托巴大学生物系统工程学学士学位、特拉维夫大学法律与技术法学硕士学位</w:t>
      </w:r>
      <w:r w:rsidRPr="009F1BFA">
        <w:rPr>
          <w:rFonts w:hint="eastAsia"/>
        </w:rPr>
        <w:t>、</w:t>
      </w:r>
      <w:r w:rsidRPr="009F1BFA">
        <w:t>渥太华大学法学博士学位。</w:t>
      </w:r>
      <w:r w:rsidRPr="009F1BFA">
        <w:rPr>
          <w:rFonts w:hint="eastAsia"/>
        </w:rPr>
        <w:t>现</w:t>
      </w:r>
      <w:r>
        <w:rPr>
          <w:rFonts w:hint="eastAsia"/>
        </w:rPr>
        <w:t>任</w:t>
      </w:r>
      <w:r w:rsidRPr="009F1BFA">
        <w:t>曼尼托巴大学法学院副教授</w:t>
      </w:r>
      <w:r>
        <w:rPr>
          <w:rFonts w:hint="eastAsia"/>
        </w:rPr>
        <w:t>，兼任</w:t>
      </w:r>
      <w:r w:rsidRPr="009F1BFA">
        <w:rPr>
          <w:rFonts w:asciiTheme="minorHAnsi" w:hAnsiTheme="minorHAnsi" w:cstheme="minorBidi"/>
          <w:szCs w:val="22"/>
        </w:rPr>
        <w:t>加拿大机器人与人工智能伦理设计实验室（</w:t>
      </w:r>
      <w:r w:rsidRPr="0019344C">
        <w:rPr>
          <w:szCs w:val="22"/>
        </w:rPr>
        <w:t>Canadian Robotics &amp; Artificial Intelligence Ethical Design Lab</w:t>
      </w:r>
      <w:r w:rsidRPr="0019344C">
        <w:rPr>
          <w:szCs w:val="22"/>
        </w:rPr>
        <w:t>，</w:t>
      </w:r>
      <w:proofErr w:type="spellStart"/>
      <w:r w:rsidRPr="0019344C">
        <w:rPr>
          <w:szCs w:val="22"/>
        </w:rPr>
        <w:t>CRAiEDL</w:t>
      </w:r>
      <w:proofErr w:type="spellEnd"/>
      <w:r w:rsidRPr="009F1BFA">
        <w:rPr>
          <w:rFonts w:asciiTheme="minorHAnsi" w:hAnsiTheme="minorHAnsi" w:cstheme="minorBidi"/>
          <w:szCs w:val="22"/>
        </w:rPr>
        <w:t>）</w:t>
      </w:r>
      <w:r>
        <w:rPr>
          <w:rFonts w:hint="eastAsia"/>
        </w:rPr>
        <w:t>与</w:t>
      </w:r>
      <w:r w:rsidRPr="009F1BFA">
        <w:rPr>
          <w:rFonts w:asciiTheme="minorHAnsi" w:hAnsiTheme="minorHAnsi" w:cstheme="minorBidi"/>
          <w:szCs w:val="22"/>
        </w:rPr>
        <w:t>开放非洲创新研究网络（</w:t>
      </w:r>
      <w:r w:rsidRPr="0019344C">
        <w:rPr>
          <w:szCs w:val="22"/>
        </w:rPr>
        <w:t>Open African Innovation Research Network</w:t>
      </w:r>
      <w:r w:rsidRPr="0019344C">
        <w:rPr>
          <w:szCs w:val="22"/>
        </w:rPr>
        <w:t>，</w:t>
      </w:r>
      <w:proofErr w:type="spellStart"/>
      <w:r w:rsidRPr="0019344C">
        <w:rPr>
          <w:szCs w:val="22"/>
        </w:rPr>
        <w:t>OpenAIR</w:t>
      </w:r>
      <w:proofErr w:type="spellEnd"/>
      <w:r w:rsidRPr="009F1BFA">
        <w:rPr>
          <w:rFonts w:asciiTheme="minorHAnsi" w:hAnsiTheme="minorHAnsi" w:cstheme="minorBidi"/>
          <w:szCs w:val="22"/>
        </w:rPr>
        <w:t>）成员，以及渥太华大学法律、技术与社会中心（</w:t>
      </w:r>
      <w:r w:rsidRPr="0019344C">
        <w:rPr>
          <w:szCs w:val="22"/>
        </w:rPr>
        <w:t>University of Ottawa Centre for Law, Technology and Society</w:t>
      </w:r>
      <w:r w:rsidRPr="009F1BFA">
        <w:rPr>
          <w:rFonts w:asciiTheme="minorHAnsi" w:hAnsiTheme="minorHAnsi" w:cstheme="minorBidi"/>
          <w:szCs w:val="22"/>
        </w:rPr>
        <w:t>）副成员</w:t>
      </w:r>
      <w:r w:rsidRPr="009F1BFA">
        <w:rPr>
          <w:rFonts w:hint="eastAsia"/>
        </w:rPr>
        <w:t>。</w:t>
      </w:r>
      <w:r w:rsidRPr="009F1BFA">
        <w:t>她曾在加拿大联邦上诉法院担任法律助理，并在多伦多从事商业诉讼</w:t>
      </w:r>
      <w:r w:rsidRPr="009F1BFA">
        <w:rPr>
          <w:rFonts w:hint="eastAsia"/>
        </w:rPr>
        <w:t>，</w:t>
      </w:r>
      <w:r w:rsidRPr="0019344C">
        <w:rPr>
          <w:szCs w:val="22"/>
        </w:rPr>
        <w:t>2019</w:t>
      </w:r>
      <w:r w:rsidRPr="009F1BFA">
        <w:rPr>
          <w:rFonts w:asciiTheme="minorHAnsi" w:hAnsiTheme="minorHAnsi" w:cstheme="minorBidi"/>
          <w:szCs w:val="22"/>
        </w:rPr>
        <w:t>年获里约热内卢技术与社会研究所（</w:t>
      </w:r>
      <w:r w:rsidRPr="0019344C">
        <w:rPr>
          <w:szCs w:val="22"/>
        </w:rPr>
        <w:t>Institute of Technology and Society, Rio de Janeiro</w:t>
      </w:r>
      <w:r w:rsidRPr="009F1BFA">
        <w:rPr>
          <w:rFonts w:asciiTheme="minorHAnsi" w:hAnsiTheme="minorHAnsi" w:cstheme="minorBidi"/>
          <w:szCs w:val="22"/>
        </w:rPr>
        <w:t>）全球学者称号，并</w:t>
      </w:r>
      <w:r w:rsidR="00382316">
        <w:rPr>
          <w:rFonts w:asciiTheme="minorHAnsi" w:hAnsiTheme="minorHAnsi" w:cstheme="minorBidi" w:hint="eastAsia"/>
          <w:szCs w:val="22"/>
        </w:rPr>
        <w:t>在</w:t>
      </w:r>
      <w:r w:rsidRPr="009F1BFA">
        <w:rPr>
          <w:rFonts w:asciiTheme="minorHAnsi" w:hAnsiTheme="minorHAnsi" w:cstheme="minorBidi"/>
          <w:szCs w:val="22"/>
        </w:rPr>
        <w:t>多种学术期刊及会议担任审稿人。</w:t>
      </w:r>
      <w:r w:rsidRPr="009F1BFA">
        <w:rPr>
          <w:rFonts w:hint="eastAsia"/>
        </w:rPr>
        <w:t>她</w:t>
      </w:r>
      <w:r w:rsidRPr="009F1BFA">
        <w:t>主要研究法律与技术、人工智能、算法决策及法律理论，关注新兴技术对法治、民主制度与法律决策的影响。</w:t>
      </w:r>
      <w:r>
        <w:rPr>
          <w:rFonts w:hint="eastAsia"/>
        </w:rPr>
        <w:t>其</w:t>
      </w:r>
      <w:r w:rsidRPr="009F1BFA">
        <w:t>代表性</w:t>
      </w:r>
      <w:r>
        <w:rPr>
          <w:rFonts w:hint="eastAsia"/>
        </w:rPr>
        <w:t>学术论文</w:t>
      </w:r>
      <w:r w:rsidRPr="009F1BFA">
        <w:t>包括《区块链的组合？数字技术如何颠覆财产法》（</w:t>
      </w:r>
      <w:r w:rsidRPr="009F1BFA">
        <w:rPr>
          <w:i/>
          <w:iCs/>
        </w:rPr>
        <w:t>A Bundle of Blockchains? Digitally Disrupting Property Law</w:t>
      </w:r>
      <w:r w:rsidRPr="009F1BFA">
        <w:t>）、《可避免的冲突，不可避免的技术？机器人战争与国际人道法的科学与虚构》（</w:t>
      </w:r>
      <w:r w:rsidRPr="009F1BFA">
        <w:rPr>
          <w:i/>
          <w:iCs/>
        </w:rPr>
        <w:t>Evitable Conflicts, Inevitable Technologies? The Science and Fiction of Robotic Warfare and IHL</w:t>
      </w:r>
      <w:r w:rsidRPr="009F1BFA">
        <w:t>）、《沉睡于开关旁：致命自主机器人如何成为军事必要性的力量倍增器》（</w:t>
      </w:r>
      <w:r w:rsidRPr="009F1BFA">
        <w:rPr>
          <w:i/>
          <w:iCs/>
        </w:rPr>
        <w:t>Asleep at the Switch: How Lethal Autonomous Robots Become a Force Multiplier of Military Necessity</w:t>
      </w:r>
      <w:r w:rsidRPr="009F1BFA">
        <w:t>）等。</w:t>
      </w:r>
    </w:p>
    <w:p w14:paraId="519D763A" w14:textId="768954EA" w:rsidR="00316C54" w:rsidRPr="000F269E" w:rsidRDefault="00316C54" w:rsidP="00904728">
      <w:pPr>
        <w:ind w:firstLineChars="200" w:firstLine="420"/>
      </w:pPr>
    </w:p>
    <w:p w14:paraId="5B322E8E" w14:textId="3A294227" w:rsidR="0047105C" w:rsidRDefault="0047105C" w:rsidP="0071177D">
      <w:bookmarkStart w:id="17" w:name="OLE_LINK33"/>
    </w:p>
    <w:p w14:paraId="662AE191" w14:textId="1A3DD92B" w:rsidR="00221E04" w:rsidRPr="00221E04" w:rsidRDefault="00221E04" w:rsidP="0071177D">
      <w:pPr>
        <w:rPr>
          <w:b/>
          <w:bCs/>
        </w:rPr>
      </w:pPr>
      <w:bookmarkStart w:id="18" w:name="OLE_LINK19"/>
      <w:r w:rsidRPr="00221E04">
        <w:rPr>
          <w:rFonts w:hint="eastAsia"/>
          <w:b/>
          <w:bCs/>
        </w:rPr>
        <w:t>媒体评价：</w:t>
      </w:r>
    </w:p>
    <w:p w14:paraId="75E244BF" w14:textId="77777777" w:rsidR="00221E04" w:rsidRDefault="00221E04" w:rsidP="0071177D"/>
    <w:p w14:paraId="1AD12783" w14:textId="36999C3D" w:rsidR="003D3320" w:rsidRDefault="003D3320" w:rsidP="003D3320">
      <w:pPr>
        <w:ind w:firstLineChars="200" w:firstLine="420"/>
        <w:rPr>
          <w:rFonts w:asciiTheme="minorHAnsi" w:hAnsiTheme="minorHAnsi" w:cstheme="minorBidi"/>
          <w:szCs w:val="22"/>
        </w:rPr>
      </w:pPr>
      <w:r>
        <w:rPr>
          <w:rFonts w:hint="eastAsia"/>
        </w:rPr>
        <w:t>“</w:t>
      </w:r>
      <w:r w:rsidRPr="002C42AB">
        <w:rPr>
          <w:rFonts w:asciiTheme="minorHAnsi" w:hAnsiTheme="minorHAnsi" w:cstheme="minorBidi"/>
          <w:szCs w:val="22"/>
        </w:rPr>
        <w:t>当法律决策日益由自动化系统参与甚至取代，它将发生怎样的变化？</w:t>
      </w:r>
      <w:r w:rsidRPr="001F7D6A">
        <w:t>本书敏锐而深入地考察了</w:t>
      </w:r>
      <w:r w:rsidRPr="00B24D7A">
        <w:t>法律权威的来源、行使方式和人与法律之间的关系发生</w:t>
      </w:r>
      <w:r>
        <w:rPr>
          <w:rFonts w:hint="eastAsia"/>
        </w:rPr>
        <w:t>了怎样的</w:t>
      </w:r>
      <w:r w:rsidRPr="00B24D7A">
        <w:t>变化</w:t>
      </w:r>
      <w:r>
        <w:rPr>
          <w:rFonts w:hint="eastAsia"/>
        </w:rPr>
        <w:t>，</w:t>
      </w:r>
      <w:r w:rsidRPr="001F7D6A">
        <w:t>以及这一转变对正义意味着什么。从量刑算法、人脸识别到大语言模型，《</w:t>
      </w:r>
      <w:r w:rsidR="00A6729A">
        <w:t>AI</w:t>
      </w:r>
      <w:r w:rsidR="00A6729A">
        <w:t>时代的法治变局</w:t>
      </w:r>
      <w:r w:rsidRPr="001F7D6A">
        <w:t>》</w:t>
      </w:r>
      <w:r w:rsidRPr="00AB4F0C">
        <w:rPr>
          <w:rFonts w:asciiTheme="minorHAnsi" w:hAnsiTheme="minorHAnsi" w:cstheme="minorBidi"/>
          <w:szCs w:val="22"/>
        </w:rPr>
        <w:t>切中了最为关键的问题：</w:t>
      </w:r>
      <w:r w:rsidRPr="00590CFE">
        <w:rPr>
          <w:rFonts w:asciiTheme="minorHAnsi" w:hAnsiTheme="minorHAnsi" w:cstheme="minorBidi"/>
          <w:szCs w:val="22"/>
        </w:rPr>
        <w:t>如果整个制度越来越依赖算法的分类和预测，那么人们可能就不再考虑算法之外的判断方式</w:t>
      </w:r>
      <w:r w:rsidRPr="00AB4F0C">
        <w:rPr>
          <w:rFonts w:asciiTheme="minorHAnsi" w:hAnsiTheme="minorHAnsi" w:cstheme="minorBidi"/>
          <w:szCs w:val="22"/>
        </w:rPr>
        <w:t>，</w:t>
      </w:r>
      <w:r w:rsidRPr="00CF1DF7">
        <w:rPr>
          <w:rFonts w:asciiTheme="minorHAnsi" w:hAnsiTheme="minorHAnsi" w:cstheme="minorBidi"/>
          <w:szCs w:val="22"/>
        </w:rPr>
        <w:t>算法替代人的判断</w:t>
      </w:r>
      <w:r>
        <w:rPr>
          <w:rFonts w:hint="eastAsia"/>
        </w:rPr>
        <w:t>，那么</w:t>
      </w:r>
      <w:r w:rsidRPr="00AB4F0C">
        <w:rPr>
          <w:rFonts w:asciiTheme="minorHAnsi" w:hAnsiTheme="minorHAnsi" w:cstheme="minorBidi"/>
          <w:szCs w:val="22"/>
        </w:rPr>
        <w:t>法律是否会丧失道德</w:t>
      </w:r>
      <w:r>
        <w:rPr>
          <w:rFonts w:hint="eastAsia"/>
        </w:rPr>
        <w:t>正当性</w:t>
      </w:r>
      <w:r>
        <w:rPr>
          <w:rFonts w:asciiTheme="minorHAnsi" w:hAnsiTheme="minorHAnsi" w:cstheme="minorBidi" w:hint="eastAsia"/>
          <w:szCs w:val="22"/>
        </w:rPr>
        <w:t>？”</w:t>
      </w:r>
    </w:p>
    <w:p w14:paraId="279B87BF" w14:textId="66618F16" w:rsidR="00CE5A0C" w:rsidRPr="00A7007A" w:rsidRDefault="00CE5A0C" w:rsidP="00CE5A0C">
      <w:pPr>
        <w:jc w:val="right"/>
      </w:pPr>
      <w:r w:rsidRPr="00A7007A">
        <w:t>——</w:t>
      </w:r>
      <w:r w:rsidRPr="00A7007A">
        <w:t>凯特</w:t>
      </w:r>
      <w:r w:rsidR="00A7007A" w:rsidRPr="00A7007A">
        <w:rPr>
          <w:rFonts w:hint="eastAsia"/>
        </w:rPr>
        <w:t>·</w:t>
      </w:r>
      <w:r w:rsidRPr="00A7007A">
        <w:t>克劳福德</w:t>
      </w:r>
      <w:r w:rsidRPr="00A7007A">
        <w:rPr>
          <w:rFonts w:hint="eastAsia"/>
        </w:rPr>
        <w:t>（</w:t>
      </w:r>
      <w:r w:rsidRPr="00A7007A">
        <w:t>Kate Crawford</w:t>
      </w:r>
      <w:r w:rsidRPr="00A7007A">
        <w:rPr>
          <w:rFonts w:hint="eastAsia"/>
        </w:rPr>
        <w:t>），</w:t>
      </w:r>
      <w:r w:rsidRPr="00A7007A">
        <w:t>《人工智能地图集</w:t>
      </w:r>
      <w:r w:rsidR="006854B8">
        <w:rPr>
          <w:rFonts w:hint="eastAsia"/>
        </w:rPr>
        <w:t>：</w:t>
      </w:r>
      <w:r w:rsidRPr="00A7007A">
        <w:t>权力、政治以及人工智能的行星成本》</w:t>
      </w:r>
      <w:r w:rsidRPr="00A7007A">
        <w:rPr>
          <w:rFonts w:hint="eastAsia"/>
        </w:rPr>
        <w:t>（</w:t>
      </w:r>
      <w:r w:rsidRPr="00A7007A">
        <w:rPr>
          <w:i/>
          <w:iCs/>
        </w:rPr>
        <w:t>Atlas of AI: Power, Politics, and the Planetary Costs of Artificial Intelligence</w:t>
      </w:r>
      <w:r w:rsidRPr="00A7007A">
        <w:rPr>
          <w:rFonts w:hint="eastAsia"/>
        </w:rPr>
        <w:t>）的</w:t>
      </w:r>
      <w:r w:rsidRPr="00A7007A">
        <w:t>作者</w:t>
      </w:r>
    </w:p>
    <w:p w14:paraId="14B3673B" w14:textId="77777777" w:rsidR="00CE5A0C" w:rsidRDefault="00CE5A0C" w:rsidP="00CE5A0C"/>
    <w:p w14:paraId="2489A3C4" w14:textId="77777777" w:rsidR="00DA1A25" w:rsidRDefault="00DA1A25" w:rsidP="00DA1A25">
      <w:pPr>
        <w:ind w:firstLineChars="200" w:firstLine="420"/>
      </w:pPr>
      <w:r>
        <w:rPr>
          <w:rFonts w:hint="eastAsia"/>
        </w:rPr>
        <w:t>“在法治已然受到冲击的当下，凯蒂·西拉吉促使我们直面将决策权交给自动化系统所带来的后果。她以极具感染力的叙事笔触，揭示人工智能如何重塑我们对法治的理解，并侵蚀其根基。这部富有洞察力且文笔优美的作品邀请读者重新思考：当人的判断让位于算法权威时，我们究竟在面临怎样的风险？以及为什么这一问题在当下比以往任何时候都更加重要。”</w:t>
      </w:r>
    </w:p>
    <w:p w14:paraId="778B6E36" w14:textId="4F5C499A" w:rsidR="00221E04" w:rsidRPr="00CE5A0C" w:rsidRDefault="00DA1A25" w:rsidP="00DA1A25">
      <w:pPr>
        <w:jc w:val="right"/>
      </w:pPr>
      <w:r>
        <w:rPr>
          <w:rFonts w:hint="eastAsia"/>
        </w:rPr>
        <w:t>——特蕾莎·斯卡萨（</w:t>
      </w:r>
      <w:r>
        <w:rPr>
          <w:rFonts w:hint="eastAsia"/>
        </w:rPr>
        <w:t>Teresa Scassa</w:t>
      </w:r>
      <w:r>
        <w:rPr>
          <w:rFonts w:hint="eastAsia"/>
        </w:rPr>
        <w:t>），渥太华大学</w:t>
      </w:r>
    </w:p>
    <w:bookmarkEnd w:id="18"/>
    <w:p w14:paraId="2C378725" w14:textId="77777777" w:rsidR="003D3320" w:rsidRPr="003D3320" w:rsidRDefault="003D3320" w:rsidP="0071177D"/>
    <w:p w14:paraId="5BDF738A" w14:textId="77777777" w:rsidR="00221E04" w:rsidRPr="00221E04" w:rsidRDefault="00221E04" w:rsidP="0071177D"/>
    <w:p w14:paraId="1E3BBB52" w14:textId="618B27E7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9" w:name="OLE_LINK27"/>
      <w:bookmarkStart w:id="20" w:name="OLE_LINK23"/>
      <w:bookmarkStart w:id="21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19"/>
      <w:r w:rsidR="00A6729A">
        <w:rPr>
          <w:b/>
          <w:bCs/>
          <w:color w:val="000000"/>
          <w:sz w:val="30"/>
          <w:szCs w:val="30"/>
        </w:rPr>
        <w:t>AI</w:t>
      </w:r>
      <w:r w:rsidR="00A6729A">
        <w:rPr>
          <w:b/>
          <w:bCs/>
          <w:color w:val="000000"/>
          <w:sz w:val="30"/>
          <w:szCs w:val="30"/>
        </w:rPr>
        <w:t>时代的法治变局</w:t>
      </w:r>
      <w:r w:rsidR="00EB7544" w:rsidRPr="00EB7544">
        <w:rPr>
          <w:b/>
          <w:bCs/>
          <w:color w:val="000000"/>
          <w:sz w:val="30"/>
          <w:szCs w:val="30"/>
        </w:rPr>
        <w:t>：自动化叙事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20"/>
    <w:p w14:paraId="13EE1FF6" w14:textId="77777777" w:rsidR="003C0814" w:rsidRDefault="003C0814" w:rsidP="003C0814">
      <w:pPr>
        <w:rPr>
          <w:b/>
          <w:bCs/>
        </w:rPr>
      </w:pPr>
    </w:p>
    <w:p w14:paraId="2DD261A1" w14:textId="77777777" w:rsidR="00CE6AAE" w:rsidRDefault="00CE6AAE" w:rsidP="00CE6AAE">
      <w:pPr>
        <w:jc w:val="center"/>
      </w:pPr>
      <w:r>
        <w:rPr>
          <w:rFonts w:hint="eastAsia"/>
        </w:rPr>
        <w:t>导论</w:t>
      </w:r>
    </w:p>
    <w:p w14:paraId="7AF81A97" w14:textId="77777777" w:rsidR="00CE6AAE" w:rsidRDefault="00CE6AAE" w:rsidP="00CE6AAE">
      <w:pPr>
        <w:jc w:val="center"/>
      </w:pPr>
    </w:p>
    <w:p w14:paraId="1B2104C9" w14:textId="77777777" w:rsidR="00CE6AAE" w:rsidRPr="00CE6AAE" w:rsidRDefault="00CE6AAE" w:rsidP="00CE6AAE">
      <w:pPr>
        <w:jc w:val="center"/>
        <w:rPr>
          <w:b/>
          <w:bCs/>
        </w:rPr>
      </w:pPr>
      <w:r w:rsidRPr="00CE6AAE">
        <w:rPr>
          <w:rFonts w:hint="eastAsia"/>
          <w:b/>
          <w:bCs/>
        </w:rPr>
        <w:t>第一部分：法律编码</w:t>
      </w:r>
    </w:p>
    <w:p w14:paraId="01AE1A4A" w14:textId="34030FCF" w:rsidR="00CE6AAE" w:rsidRDefault="00703559" w:rsidP="00CE6AAE">
      <w:pPr>
        <w:jc w:val="center"/>
      </w:pPr>
      <w:r>
        <w:rPr>
          <w:rFonts w:hint="eastAsia"/>
        </w:rPr>
        <w:t>第一章：</w:t>
      </w:r>
      <w:r w:rsidR="00CE6AAE">
        <w:rPr>
          <w:rFonts w:hint="eastAsia"/>
        </w:rPr>
        <w:t>人工智能与机器学习导论</w:t>
      </w:r>
    </w:p>
    <w:p w14:paraId="0F33431B" w14:textId="5781DA3F" w:rsidR="00CE6AAE" w:rsidRDefault="00703559" w:rsidP="00CE6AAE">
      <w:pPr>
        <w:jc w:val="center"/>
      </w:pPr>
      <w:r>
        <w:rPr>
          <w:rFonts w:hint="eastAsia"/>
        </w:rPr>
        <w:t>第二章：</w:t>
      </w:r>
      <w:r w:rsidR="00CE6AAE">
        <w:rPr>
          <w:rFonts w:hint="eastAsia"/>
        </w:rPr>
        <w:t>网络法</w:t>
      </w:r>
      <w:r w:rsidR="006F6D78">
        <w:rPr>
          <w:rFonts w:hint="eastAsia"/>
        </w:rPr>
        <w:t>学</w:t>
      </w:r>
      <w:r w:rsidR="00CE6AAE">
        <w:rPr>
          <w:rFonts w:hint="eastAsia"/>
        </w:rPr>
        <w:t>与科学技术研究能带来哪些启示</w:t>
      </w:r>
    </w:p>
    <w:p w14:paraId="6ECA6B5C" w14:textId="77777777" w:rsidR="009235A3" w:rsidRPr="009235A3" w:rsidRDefault="00703559" w:rsidP="009235A3">
      <w:pPr>
        <w:jc w:val="center"/>
      </w:pPr>
      <w:r>
        <w:rPr>
          <w:rFonts w:hint="eastAsia"/>
        </w:rPr>
        <w:t>第三章：</w:t>
      </w:r>
      <w:r w:rsidR="009235A3" w:rsidRPr="009235A3">
        <w:t>决策权的让渡</w:t>
      </w:r>
    </w:p>
    <w:p w14:paraId="32042E46" w14:textId="66859597" w:rsidR="00CE6AAE" w:rsidRDefault="00CE6AAE" w:rsidP="00CE6AAE">
      <w:pPr>
        <w:jc w:val="center"/>
      </w:pPr>
    </w:p>
    <w:p w14:paraId="656FF3F1" w14:textId="77777777" w:rsidR="00CE6AAE" w:rsidRPr="00703559" w:rsidRDefault="00CE6AAE" w:rsidP="00CE6AAE">
      <w:pPr>
        <w:jc w:val="center"/>
        <w:rPr>
          <w:b/>
          <w:bCs/>
        </w:rPr>
      </w:pPr>
      <w:r w:rsidRPr="00703559">
        <w:rPr>
          <w:rFonts w:hint="eastAsia"/>
          <w:b/>
          <w:bCs/>
        </w:rPr>
        <w:t>第二部分：法律的复杂化</w:t>
      </w:r>
    </w:p>
    <w:p w14:paraId="5B1E1A01" w14:textId="3509E1AD" w:rsidR="00CE6AAE" w:rsidRDefault="00703559" w:rsidP="00CE6AAE">
      <w:pPr>
        <w:jc w:val="center"/>
      </w:pPr>
      <w:r>
        <w:rPr>
          <w:rFonts w:hint="eastAsia"/>
        </w:rPr>
        <w:t>第四章：</w:t>
      </w:r>
      <w:r w:rsidR="00CE6AAE">
        <w:rPr>
          <w:rFonts w:hint="eastAsia"/>
        </w:rPr>
        <w:t>法治</w:t>
      </w:r>
    </w:p>
    <w:p w14:paraId="2CD8816A" w14:textId="08772900" w:rsidR="00CE6AAE" w:rsidRDefault="00703559" w:rsidP="00CE6AAE">
      <w:pPr>
        <w:jc w:val="center"/>
      </w:pPr>
      <w:r>
        <w:rPr>
          <w:rFonts w:hint="eastAsia"/>
        </w:rPr>
        <w:t>第五章：</w:t>
      </w:r>
      <w:r w:rsidR="00CE6AAE">
        <w:rPr>
          <w:rFonts w:hint="eastAsia"/>
        </w:rPr>
        <w:t>作为叙事的法律</w:t>
      </w:r>
    </w:p>
    <w:p w14:paraId="08E98C50" w14:textId="77777777" w:rsidR="00CE6AAE" w:rsidRDefault="00CE6AAE" w:rsidP="00CE6AAE">
      <w:pPr>
        <w:jc w:val="center"/>
      </w:pPr>
    </w:p>
    <w:p w14:paraId="02B89383" w14:textId="77777777" w:rsidR="00CE6AAE" w:rsidRPr="00703559" w:rsidRDefault="00CE6AAE" w:rsidP="00CE6AAE">
      <w:pPr>
        <w:jc w:val="center"/>
        <w:rPr>
          <w:b/>
          <w:bCs/>
        </w:rPr>
      </w:pPr>
      <w:r w:rsidRPr="00703559">
        <w:rPr>
          <w:rFonts w:hint="eastAsia"/>
          <w:b/>
          <w:bCs/>
        </w:rPr>
        <w:t>第三部分：法律的应用</w:t>
      </w:r>
    </w:p>
    <w:p w14:paraId="55073F0F" w14:textId="78B7B7C7" w:rsidR="00CE6AAE" w:rsidRDefault="001C28EE" w:rsidP="00CE6AAE">
      <w:pPr>
        <w:jc w:val="center"/>
      </w:pPr>
      <w:r>
        <w:rPr>
          <w:rFonts w:hint="eastAsia"/>
        </w:rPr>
        <w:t>第六章：</w:t>
      </w:r>
      <w:r w:rsidR="00CE6AAE">
        <w:rPr>
          <w:rFonts w:hint="eastAsia"/>
        </w:rPr>
        <w:t>量刑软件</w:t>
      </w:r>
    </w:p>
    <w:p w14:paraId="120B043C" w14:textId="46D522A9" w:rsidR="00CE6AAE" w:rsidRDefault="001C28EE" w:rsidP="00CE6AAE">
      <w:pPr>
        <w:jc w:val="center"/>
      </w:pPr>
      <w:r>
        <w:rPr>
          <w:rFonts w:hint="eastAsia"/>
        </w:rPr>
        <w:t>第七章：</w:t>
      </w:r>
      <w:r w:rsidR="00CE6AAE">
        <w:rPr>
          <w:rFonts w:hint="eastAsia"/>
        </w:rPr>
        <w:t>人脸识别技术</w:t>
      </w:r>
    </w:p>
    <w:p w14:paraId="4BAE26D9" w14:textId="79A9283B" w:rsidR="00CE6AAE" w:rsidRDefault="001C28EE" w:rsidP="00CE6AAE">
      <w:pPr>
        <w:jc w:val="center"/>
      </w:pPr>
      <w:r>
        <w:rPr>
          <w:rFonts w:hint="eastAsia"/>
        </w:rPr>
        <w:t>第八章：</w:t>
      </w:r>
      <w:r w:rsidR="00CE6AAE">
        <w:rPr>
          <w:rFonts w:hint="eastAsia"/>
        </w:rPr>
        <w:t>大语言模型</w:t>
      </w:r>
    </w:p>
    <w:p w14:paraId="73151D62" w14:textId="77777777" w:rsidR="00CE6AAE" w:rsidRDefault="00CE6AAE" w:rsidP="00CE6AAE">
      <w:pPr>
        <w:jc w:val="center"/>
      </w:pPr>
    </w:p>
    <w:p w14:paraId="0C152E8B" w14:textId="77777777" w:rsidR="00CE6AAE" w:rsidRDefault="00CE6AAE" w:rsidP="00CE6AAE">
      <w:pPr>
        <w:jc w:val="center"/>
      </w:pPr>
      <w:r>
        <w:rPr>
          <w:rFonts w:hint="eastAsia"/>
        </w:rPr>
        <w:t>结语</w:t>
      </w:r>
    </w:p>
    <w:p w14:paraId="23A73A61" w14:textId="77777777" w:rsidR="00CE6AAE" w:rsidRDefault="00CE6AAE" w:rsidP="00CE6AAE">
      <w:pPr>
        <w:jc w:val="center"/>
      </w:pPr>
      <w:r>
        <w:rPr>
          <w:rFonts w:hint="eastAsia"/>
        </w:rPr>
        <w:t>致谢</w:t>
      </w:r>
    </w:p>
    <w:p w14:paraId="61775156" w14:textId="77777777" w:rsidR="00CE6AAE" w:rsidRDefault="00CE6AAE" w:rsidP="00CE6AAE">
      <w:pPr>
        <w:jc w:val="center"/>
      </w:pPr>
      <w:r>
        <w:rPr>
          <w:rFonts w:hint="eastAsia"/>
        </w:rPr>
        <w:t>注释</w:t>
      </w:r>
    </w:p>
    <w:p w14:paraId="2FB28F6C" w14:textId="39782FA0" w:rsidR="00C744C7" w:rsidRPr="003C0814" w:rsidRDefault="00CE6AAE" w:rsidP="00CE6AAE">
      <w:pPr>
        <w:jc w:val="center"/>
        <w:rPr>
          <w:noProof/>
        </w:rPr>
      </w:pPr>
      <w:r>
        <w:rPr>
          <w:rFonts w:hint="eastAsia"/>
        </w:rPr>
        <w:t>索引</w:t>
      </w:r>
    </w:p>
    <w:p w14:paraId="50D5FC26" w14:textId="77777777" w:rsidR="0099795E" w:rsidRDefault="0099795E" w:rsidP="000F27FD">
      <w:pPr>
        <w:rPr>
          <w:noProof/>
        </w:rPr>
      </w:pPr>
    </w:p>
    <w:bookmarkEnd w:id="3"/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2" w:name="OLE_LINK1"/>
      <w:bookmarkStart w:id="23" w:name="OLE_LINK2"/>
      <w:bookmarkStart w:id="24" w:name="OLE_LINK3"/>
      <w:bookmarkStart w:id="25" w:name="OLE_LINK4"/>
      <w:bookmarkStart w:id="26" w:name="OLE_LINK26"/>
      <w:bookmarkStart w:id="27" w:name="OLE_LINK46"/>
      <w:bookmarkStart w:id="28" w:name="OLE_LINK59"/>
      <w:bookmarkStart w:id="29" w:name="OLE_LINK9"/>
      <w:bookmarkStart w:id="3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bookmarkEnd w:id="17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00B6F" w14:textId="77777777" w:rsidR="002D584A" w:rsidRDefault="002D584A">
      <w:r>
        <w:separator/>
      </w:r>
    </w:p>
  </w:endnote>
  <w:endnote w:type="continuationSeparator" w:id="0">
    <w:p w14:paraId="416E04E4" w14:textId="77777777" w:rsidR="002D584A" w:rsidRDefault="002D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152E8" w14:textId="77777777" w:rsidR="002D584A" w:rsidRDefault="002D584A">
      <w:r>
        <w:separator/>
      </w:r>
    </w:p>
  </w:footnote>
  <w:footnote w:type="continuationSeparator" w:id="0">
    <w:p w14:paraId="760FB51A" w14:textId="77777777" w:rsidR="002D584A" w:rsidRDefault="002D5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1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8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5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28"/>
  </w:num>
  <w:num w:numId="4">
    <w:abstractNumId w:val="26"/>
  </w:num>
  <w:num w:numId="5">
    <w:abstractNumId w:val="32"/>
  </w:num>
  <w:num w:numId="6">
    <w:abstractNumId w:val="27"/>
  </w:num>
  <w:num w:numId="7">
    <w:abstractNumId w:val="21"/>
  </w:num>
  <w:num w:numId="8">
    <w:abstractNumId w:val="24"/>
  </w:num>
  <w:num w:numId="9">
    <w:abstractNumId w:val="42"/>
  </w:num>
  <w:num w:numId="10">
    <w:abstractNumId w:val="3"/>
  </w:num>
  <w:num w:numId="11">
    <w:abstractNumId w:val="2"/>
  </w:num>
  <w:num w:numId="12">
    <w:abstractNumId w:val="15"/>
  </w:num>
  <w:num w:numId="13">
    <w:abstractNumId w:val="34"/>
  </w:num>
  <w:num w:numId="14">
    <w:abstractNumId w:val="35"/>
  </w:num>
  <w:num w:numId="15">
    <w:abstractNumId w:val="18"/>
  </w:num>
  <w:num w:numId="16">
    <w:abstractNumId w:val="40"/>
  </w:num>
  <w:num w:numId="17">
    <w:abstractNumId w:val="17"/>
  </w:num>
  <w:num w:numId="18">
    <w:abstractNumId w:val="23"/>
  </w:num>
  <w:num w:numId="19">
    <w:abstractNumId w:val="8"/>
  </w:num>
  <w:num w:numId="20">
    <w:abstractNumId w:val="45"/>
  </w:num>
  <w:num w:numId="21">
    <w:abstractNumId w:val="38"/>
  </w:num>
  <w:num w:numId="22">
    <w:abstractNumId w:val="30"/>
  </w:num>
  <w:num w:numId="23">
    <w:abstractNumId w:val="5"/>
  </w:num>
  <w:num w:numId="24">
    <w:abstractNumId w:val="10"/>
  </w:num>
  <w:num w:numId="25">
    <w:abstractNumId w:val="39"/>
  </w:num>
  <w:num w:numId="26">
    <w:abstractNumId w:val="6"/>
  </w:num>
  <w:num w:numId="27">
    <w:abstractNumId w:val="20"/>
  </w:num>
  <w:num w:numId="28">
    <w:abstractNumId w:val="37"/>
  </w:num>
  <w:num w:numId="29">
    <w:abstractNumId w:val="43"/>
  </w:num>
  <w:num w:numId="30">
    <w:abstractNumId w:val="29"/>
  </w:num>
  <w:num w:numId="31">
    <w:abstractNumId w:val="36"/>
  </w:num>
  <w:num w:numId="32">
    <w:abstractNumId w:val="44"/>
  </w:num>
  <w:num w:numId="33">
    <w:abstractNumId w:val="13"/>
  </w:num>
  <w:num w:numId="34">
    <w:abstractNumId w:val="12"/>
  </w:num>
  <w:num w:numId="35">
    <w:abstractNumId w:val="16"/>
  </w:num>
  <w:num w:numId="36">
    <w:abstractNumId w:val="22"/>
  </w:num>
  <w:num w:numId="37">
    <w:abstractNumId w:val="14"/>
  </w:num>
  <w:num w:numId="38">
    <w:abstractNumId w:val="7"/>
  </w:num>
  <w:num w:numId="39">
    <w:abstractNumId w:val="1"/>
  </w:num>
  <w:num w:numId="40">
    <w:abstractNumId w:val="33"/>
  </w:num>
  <w:num w:numId="41">
    <w:abstractNumId w:val="9"/>
  </w:num>
  <w:num w:numId="42">
    <w:abstractNumId w:val="11"/>
  </w:num>
  <w:num w:numId="43">
    <w:abstractNumId w:val="31"/>
  </w:num>
  <w:num w:numId="44">
    <w:abstractNumId w:val="46"/>
  </w:num>
  <w:num w:numId="45">
    <w:abstractNumId w:val="41"/>
  </w:num>
  <w:num w:numId="46">
    <w:abstractNumId w:val="0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04FE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47282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429"/>
    <w:rsid w:val="00085FA6"/>
    <w:rsid w:val="0008725D"/>
    <w:rsid w:val="0008781E"/>
    <w:rsid w:val="000905FB"/>
    <w:rsid w:val="00091329"/>
    <w:rsid w:val="00091730"/>
    <w:rsid w:val="000918C7"/>
    <w:rsid w:val="00091F8B"/>
    <w:rsid w:val="00092160"/>
    <w:rsid w:val="0009308A"/>
    <w:rsid w:val="00093597"/>
    <w:rsid w:val="000A01BD"/>
    <w:rsid w:val="000A0E53"/>
    <w:rsid w:val="000A10F5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D73"/>
    <w:rsid w:val="000B654F"/>
    <w:rsid w:val="000B721A"/>
    <w:rsid w:val="000C0951"/>
    <w:rsid w:val="000C098C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E0585"/>
    <w:rsid w:val="000E30C1"/>
    <w:rsid w:val="000E47D3"/>
    <w:rsid w:val="000E559A"/>
    <w:rsid w:val="000E600B"/>
    <w:rsid w:val="000E6830"/>
    <w:rsid w:val="000F0BEB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032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328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E9"/>
    <w:rsid w:val="001B2A9D"/>
    <w:rsid w:val="001B2E8F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E63"/>
    <w:rsid w:val="00221E0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84A"/>
    <w:rsid w:val="002D5AFE"/>
    <w:rsid w:val="002D698D"/>
    <w:rsid w:val="002D711C"/>
    <w:rsid w:val="002E10CB"/>
    <w:rsid w:val="002E13E2"/>
    <w:rsid w:val="002E1D78"/>
    <w:rsid w:val="002E21FA"/>
    <w:rsid w:val="002E258C"/>
    <w:rsid w:val="002E25C3"/>
    <w:rsid w:val="002E278E"/>
    <w:rsid w:val="002E2B13"/>
    <w:rsid w:val="002E3826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074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231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20"/>
    <w:rsid w:val="003D33C5"/>
    <w:rsid w:val="003D3DCE"/>
    <w:rsid w:val="003D411A"/>
    <w:rsid w:val="003D49B4"/>
    <w:rsid w:val="003D4E20"/>
    <w:rsid w:val="003D5286"/>
    <w:rsid w:val="003E1932"/>
    <w:rsid w:val="003E337F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745B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676E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113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5FAA"/>
    <w:rsid w:val="0056609F"/>
    <w:rsid w:val="0056617F"/>
    <w:rsid w:val="005661DF"/>
    <w:rsid w:val="00566E1C"/>
    <w:rsid w:val="00567B2B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77A39"/>
    <w:rsid w:val="00580AD9"/>
    <w:rsid w:val="00580B84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4B8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78"/>
    <w:rsid w:val="006F6DBB"/>
    <w:rsid w:val="007004C6"/>
    <w:rsid w:val="00700D71"/>
    <w:rsid w:val="00701297"/>
    <w:rsid w:val="00701B34"/>
    <w:rsid w:val="00701DC7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495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3E77"/>
    <w:rsid w:val="007242D6"/>
    <w:rsid w:val="00724F99"/>
    <w:rsid w:val="00725740"/>
    <w:rsid w:val="00726190"/>
    <w:rsid w:val="0072726F"/>
    <w:rsid w:val="00727931"/>
    <w:rsid w:val="00731C09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152"/>
    <w:rsid w:val="0075196D"/>
    <w:rsid w:val="00755FAF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15D7"/>
    <w:rsid w:val="007817B6"/>
    <w:rsid w:val="00782329"/>
    <w:rsid w:val="007827D9"/>
    <w:rsid w:val="00782900"/>
    <w:rsid w:val="007831C9"/>
    <w:rsid w:val="00785F8B"/>
    <w:rsid w:val="00786182"/>
    <w:rsid w:val="007864BE"/>
    <w:rsid w:val="00787B57"/>
    <w:rsid w:val="007903E8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0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3170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997"/>
    <w:rsid w:val="007D4046"/>
    <w:rsid w:val="007D5288"/>
    <w:rsid w:val="007D69A1"/>
    <w:rsid w:val="007D6EEC"/>
    <w:rsid w:val="007D77A1"/>
    <w:rsid w:val="007E0883"/>
    <w:rsid w:val="007E108E"/>
    <w:rsid w:val="007E14F4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20A4"/>
    <w:rsid w:val="00842403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26C8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58"/>
    <w:rsid w:val="0095747D"/>
    <w:rsid w:val="0096069A"/>
    <w:rsid w:val="00961011"/>
    <w:rsid w:val="00961893"/>
    <w:rsid w:val="00961B95"/>
    <w:rsid w:val="00962051"/>
    <w:rsid w:val="00965002"/>
    <w:rsid w:val="009655EF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546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5581"/>
    <w:rsid w:val="00995F0D"/>
    <w:rsid w:val="00996023"/>
    <w:rsid w:val="009970CE"/>
    <w:rsid w:val="0099795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3943"/>
    <w:rsid w:val="009B3B47"/>
    <w:rsid w:val="009B53F2"/>
    <w:rsid w:val="009B6C40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E73FC"/>
    <w:rsid w:val="009F0757"/>
    <w:rsid w:val="009F1075"/>
    <w:rsid w:val="009F1868"/>
    <w:rsid w:val="009F22DD"/>
    <w:rsid w:val="009F2BFC"/>
    <w:rsid w:val="009F2CA3"/>
    <w:rsid w:val="009F37C6"/>
    <w:rsid w:val="009F41AC"/>
    <w:rsid w:val="009F48A5"/>
    <w:rsid w:val="009F6B01"/>
    <w:rsid w:val="009F7135"/>
    <w:rsid w:val="00A00EA1"/>
    <w:rsid w:val="00A03ACD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5AD"/>
    <w:rsid w:val="00A669A0"/>
    <w:rsid w:val="00A66D6A"/>
    <w:rsid w:val="00A670A2"/>
    <w:rsid w:val="00A6729A"/>
    <w:rsid w:val="00A67AC4"/>
    <w:rsid w:val="00A7007A"/>
    <w:rsid w:val="00A70A0D"/>
    <w:rsid w:val="00A714FF"/>
    <w:rsid w:val="00A71C46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468E"/>
    <w:rsid w:val="00AA508E"/>
    <w:rsid w:val="00AA633B"/>
    <w:rsid w:val="00AA6E85"/>
    <w:rsid w:val="00AA7920"/>
    <w:rsid w:val="00AB028F"/>
    <w:rsid w:val="00AB060D"/>
    <w:rsid w:val="00AB195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5CF5"/>
    <w:rsid w:val="00C66F72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C7F7C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A0C"/>
    <w:rsid w:val="00CE5F01"/>
    <w:rsid w:val="00CE6AAE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2D7C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1A25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CCD"/>
    <w:rsid w:val="00DC799C"/>
    <w:rsid w:val="00DD09DD"/>
    <w:rsid w:val="00DD4F03"/>
    <w:rsid w:val="00DD65DE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6F92"/>
    <w:rsid w:val="00E2792B"/>
    <w:rsid w:val="00E27DFC"/>
    <w:rsid w:val="00E32595"/>
    <w:rsid w:val="00E3263F"/>
    <w:rsid w:val="00E32934"/>
    <w:rsid w:val="00E34497"/>
    <w:rsid w:val="00E35440"/>
    <w:rsid w:val="00E35A0E"/>
    <w:rsid w:val="00E403BF"/>
    <w:rsid w:val="00E40BC1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9A5"/>
    <w:rsid w:val="00E514BB"/>
    <w:rsid w:val="00E51932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4519"/>
    <w:rsid w:val="00EA494A"/>
    <w:rsid w:val="00EA65AB"/>
    <w:rsid w:val="00EA6987"/>
    <w:rsid w:val="00EA741D"/>
    <w:rsid w:val="00EA74CC"/>
    <w:rsid w:val="00EA764E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3298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655F"/>
    <w:rsid w:val="00F66841"/>
    <w:rsid w:val="00F668A4"/>
    <w:rsid w:val="00F66B6F"/>
    <w:rsid w:val="00F72F94"/>
    <w:rsid w:val="00F74A25"/>
    <w:rsid w:val="00F74D85"/>
    <w:rsid w:val="00F76619"/>
    <w:rsid w:val="00F76AFD"/>
    <w:rsid w:val="00F77A0A"/>
    <w:rsid w:val="00F77BD7"/>
    <w:rsid w:val="00F80694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77E"/>
    <w:rsid w:val="00FB2863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3DE7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00279-B689-4242-A836-854771D2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1367</Words>
  <Characters>1969</Characters>
  <Application>Microsoft Office Word</Application>
  <DocSecurity>0</DocSecurity>
  <Lines>89</Lines>
  <Paragraphs>68</Paragraphs>
  <ScaleCrop>false</ScaleCrop>
  <Company>2ndSpAcE</Company>
  <LinksUpToDate>false</LinksUpToDate>
  <CharactersWithSpaces>3268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67</cp:revision>
  <cp:lastPrinted>2005-06-10T06:33:00Z</cp:lastPrinted>
  <dcterms:created xsi:type="dcterms:W3CDTF">2026-09-25T11:58:00Z</dcterms:created>
  <dcterms:modified xsi:type="dcterms:W3CDTF">2026-10-20T03:17:00Z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