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《巧克力大揭秘：巧克力科学、历史与魔力的滋味》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rFonts w:hint="eastAsia" w:eastAsia="宋体"/>
          <w:kern w:val="0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120015</wp:posOffset>
            </wp:positionV>
            <wp:extent cx="1404620" cy="1717675"/>
            <wp:effectExtent l="0" t="0" r="17780" b="9525"/>
            <wp:wrapSquare wrapText="bothSides"/>
            <wp:docPr id="1" name="图片 1" descr="5c5fb9f2-da1e-4bc6-9a8c-b977e3705b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c5fb9f2-da1e-4bc6-9a8c-b977e3705b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Chocolate Unwrapped: A Taste of the Science, History and Magic of Chocolate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Alexandria Christensen</w:t>
      </w:r>
      <w:r>
        <w:rPr>
          <w:rFonts w:hint="default"/>
          <w:b/>
          <w:color w:val="000000"/>
          <w:szCs w:val="21"/>
          <w:lang w:val="en-US"/>
        </w:rPr>
        <w:t xml:space="preserve"> and </w:t>
      </w:r>
      <w:r>
        <w:rPr>
          <w:rFonts w:hint="eastAsia"/>
          <w:b/>
          <w:color w:val="000000"/>
          <w:szCs w:val="21"/>
        </w:rPr>
        <w:t>Yoko Baum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Gloo</w:t>
      </w:r>
      <w:r>
        <w:rPr>
          <w:rFonts w:hint="default"/>
          <w:b/>
          <w:bCs/>
          <w:kern w:val="0"/>
          <w:szCs w:val="21"/>
          <w:lang w:val="en-US"/>
        </w:rPr>
        <w:t xml:space="preserve"> Books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default"/>
          <w:b/>
          <w:bCs/>
          <w:kern w:val="0"/>
          <w:szCs w:val="21"/>
          <w:lang w:val="en-US" w:eastAsia="zh-CN"/>
        </w:rPr>
        <w:t>Biagi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26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7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 w:eastAsia="宋体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青少年非虚构</w:t>
      </w:r>
    </w:p>
    <w:p w14:paraId="46EE8E64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</w:p>
    <w:p w14:paraId="58DC4D0B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C94628"/>
          <w:kern w:val="0"/>
          <w:szCs w:val="21"/>
          <w:lang w:val="en-US" w:eastAsia="zh-CN"/>
        </w:rPr>
      </w:pPr>
      <w:r>
        <w:rPr>
          <w:rFonts w:hint="default"/>
          <w:b/>
          <w:bCs/>
          <w:color w:val="C94628"/>
          <w:kern w:val="0"/>
          <w:szCs w:val="21"/>
          <w:lang w:val="en-US" w:eastAsia="zh-CN"/>
        </w:rPr>
        <w:t>一场穿越巧克力历史、科学与文化的全球之旅，始于可可生长的热带雨林，追溯其穿越中美洲文明、殖民时期与现代工业的历程。</w:t>
      </w:r>
    </w:p>
    <w:p w14:paraId="232A44E6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C94628"/>
          <w:kern w:val="0"/>
          <w:szCs w:val="21"/>
          <w:lang w:val="en-US" w:eastAsia="zh-CN"/>
        </w:rPr>
      </w:pPr>
      <w:r>
        <w:rPr>
          <w:rFonts w:hint="default"/>
          <w:b/>
          <w:bCs/>
          <w:color w:val="C94628"/>
          <w:kern w:val="0"/>
          <w:szCs w:val="21"/>
          <w:lang w:val="en-US" w:eastAsia="zh-CN"/>
        </w:rPr>
        <w:t>本书阐释了可可如何变成巧克力、不同文化如何使用它，以及这种水果为何塑造了全球经济与传统。</w:t>
      </w:r>
    </w:p>
    <w:p w14:paraId="76C49A06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C94628"/>
          <w:kern w:val="0"/>
          <w:szCs w:val="21"/>
          <w:lang w:val="en-US" w:eastAsia="zh-CN"/>
        </w:rPr>
      </w:pPr>
      <w:r>
        <w:rPr>
          <w:rFonts w:hint="default"/>
          <w:b/>
          <w:bCs/>
          <w:color w:val="C94628"/>
          <w:kern w:val="0"/>
          <w:szCs w:val="21"/>
          <w:lang w:val="en-US" w:eastAsia="zh-CN"/>
        </w:rPr>
        <w:t>明亮的插图、趣味知识和去殖民化视角，让复杂的主题对年轻读者而言易于理解。</w:t>
      </w:r>
    </w:p>
    <w:p w14:paraId="4410D37A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40F4DAD5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揭开巧克力美味故事的层层面纱！从热带雨林的心脏地带，穿越中美洲的伟大文明，一直走到现代巧克力爱好者的餐桌。</w:t>
      </w:r>
    </w:p>
    <w:p w14:paraId="2ED6E2BC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4DDAFF2D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《巧克力大揭秘》揭示了巧克力迷人的历史，从它作为仪式性饮品的神圣起源，到经过殖民化和工业化转变为全球商品、被世界各地享用。</w:t>
      </w:r>
    </w:p>
    <w:p w14:paraId="21EDF29F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1946745F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通过充满活力的插图、趣味知识和去殖民化的视角，本书探索了可可如何生长、如何被加工成巧克力，以及全球各地的人们如何消费和庆祝这种食物。读者还将发现巧克力背后提升情绪的化学反应，以及维持巧克力产业蓬勃发展的各种职业。</w:t>
      </w:r>
    </w:p>
    <w:p w14:paraId="53713AE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0C3AA76A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《巧克力大揭秘》深思熟虑且细节丰富，邀请年轻读者探索这种深受世界喜爱的水果背后的文化、环境与科学故事——以及我们如何塑造一个更具可持续性（且更美味）的未来。</w:t>
      </w:r>
    </w:p>
    <w:p w14:paraId="1F0E7A0E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64440C36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0183BCB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0530E063">
      <w:pPr>
        <w:ind w:right="420"/>
        <w:jc w:val="left"/>
        <w:rPr>
          <w:rFonts w:hint="eastAsia" w:eastAsia="宋体"/>
          <w:b/>
          <w:color w:val="000000"/>
          <w:szCs w:val="21"/>
          <w:lang w:eastAsia="zh-CN"/>
        </w:rPr>
      </w:pPr>
      <w:r>
        <w:rPr>
          <w:rFonts w:hint="eastAsia" w:eastAsia="宋体"/>
          <w:b/>
          <w:color w:val="000000"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144145</wp:posOffset>
            </wp:positionV>
            <wp:extent cx="869315" cy="857885"/>
            <wp:effectExtent l="0" t="0" r="19685" b="5715"/>
            <wp:wrapSquare wrapText="bothSides"/>
            <wp:docPr id="7" name="图片 7" descr="f637ea14-e949-4a9f-828a-7ae7e41b3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637ea14-e949-4a9f-828a-7ae7e41b3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B9DECB">
      <w:pPr>
        <w:ind w:right="420" w:firstLine="420" w:firstLineChars="0"/>
        <w:jc w:val="left"/>
        <w:rPr>
          <w:rFonts w:hint="eastAsia" w:eastAsia="宋体"/>
          <w:b w:val="0"/>
          <w:bCs/>
          <w:color w:val="000000"/>
          <w:szCs w:val="21"/>
          <w:lang w:eastAsia="zh-CN"/>
        </w:rPr>
      </w:pPr>
      <w:r>
        <w:rPr>
          <w:rFonts w:hint="eastAsia" w:eastAsia="宋体"/>
          <w:b/>
          <w:color w:val="000000"/>
          <w:szCs w:val="21"/>
          <w:lang w:eastAsia="zh-CN"/>
        </w:rPr>
        <w:t>亚历山德里亚·斯科特-克里斯滕森(Alexandria Scott-Christensen)</w:t>
      </w:r>
      <w:r>
        <w:rPr>
          <w:rFonts w:hint="eastAsia" w:eastAsia="宋体"/>
          <w:b w:val="0"/>
          <w:bCs/>
          <w:color w:val="000000"/>
          <w:szCs w:val="21"/>
          <w:lang w:eastAsia="zh-CN"/>
        </w:rPr>
        <w:t>既热爱研究的刺激，也享受写作的乐趣。她常驻华盛顿特区，大部分时间与丈夫和四个孩子旅居海外。正是这四个孩子激发了她对写作和儿童文学的热爱。她自称是一位伪自然主义者，在假装自己是简·古道尔的大自然中感到最自在。</w:t>
      </w:r>
    </w:p>
    <w:p w14:paraId="76585304">
      <w:pPr>
        <w:ind w:right="420"/>
        <w:jc w:val="left"/>
        <w:rPr>
          <w:rFonts w:hint="eastAsia" w:eastAsia="宋体"/>
          <w:b/>
          <w:color w:val="000000"/>
          <w:szCs w:val="21"/>
          <w:lang w:eastAsia="zh-CN"/>
        </w:rPr>
      </w:pPr>
    </w:p>
    <w:p w14:paraId="37416C62">
      <w:pPr>
        <w:ind w:firstLine="420" w:firstLineChars="0"/>
        <w:rPr>
          <w:rFonts w:hint="eastAsia" w:eastAsia="宋体"/>
          <w:b w:val="0"/>
          <w:bCs/>
          <w:color w:val="auto"/>
          <w:szCs w:val="21"/>
          <w:lang w:eastAsia="zh-CN"/>
        </w:rPr>
      </w:pPr>
      <w:r>
        <w:rPr>
          <w:rFonts w:hint="eastAsia" w:eastAsia="宋体"/>
          <w:b/>
          <w:color w:val="000000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81915</wp:posOffset>
            </wp:positionV>
            <wp:extent cx="782320" cy="782320"/>
            <wp:effectExtent l="0" t="0" r="5080" b="5080"/>
            <wp:wrapSquare wrapText="bothSides"/>
            <wp:docPr id="8" name="图片 8" descr="a28a12c1-cf34-47b0-add3-bb97ce89e5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28a12c1-cf34-47b0-add3-bb97ce89e56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2320" cy="782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b/>
          <w:color w:val="000000"/>
          <w:szCs w:val="21"/>
          <w:lang w:eastAsia="zh-CN"/>
        </w:rPr>
        <w:t>洋子·鲍姆(Yoko Baum)</w:t>
      </w:r>
      <w:r>
        <w:rPr>
          <w:rFonts w:hint="eastAsia" w:eastAsia="宋体"/>
          <w:b w:val="0"/>
          <w:bCs/>
          <w:color w:val="auto"/>
          <w:szCs w:val="21"/>
          <w:lang w:eastAsia="zh-CN"/>
        </w:rPr>
        <w:t>是一位居住在俄勒冈州波特兰市的日本插画家，在该行业拥有丰富的经验。她拥有艺术大学的艺术学士学位，并在童书领域深耕数年。如今，她的热情在于社论、广告和出版插画。</w:t>
      </w:r>
      <w:r>
        <w:rPr>
          <w:rFonts w:hint="eastAsia"/>
          <w:b w:val="0"/>
          <w:bCs/>
          <w:color w:val="auto"/>
          <w:szCs w:val="21"/>
          <w:lang w:val="en-US" w:eastAsia="zh-CN"/>
        </w:rPr>
        <w:t>她的作品有</w:t>
      </w:r>
      <w:r>
        <w:rPr>
          <w:rFonts w:hint="default"/>
          <w:b w:val="0"/>
          <w:bCs/>
          <w:color w:val="auto"/>
          <w:kern w:val="0"/>
          <w:szCs w:val="21"/>
          <w:lang w:val="en-US" w:eastAsia="zh-CN"/>
        </w:rPr>
        <w:t>《食者食谱》(</w:t>
      </w:r>
      <w:r>
        <w:rPr>
          <w:rFonts w:hint="default" w:ascii="Times New Roman Bold Italic" w:hAnsi="Times New Roman Bold Italic" w:cs="Times New Roman Bold Italic"/>
          <w:b w:val="0"/>
          <w:bCs/>
          <w:i/>
          <w:iCs/>
          <w:color w:val="auto"/>
          <w:kern w:val="0"/>
          <w:szCs w:val="21"/>
          <w:lang w:val="en-US" w:eastAsia="zh-CN"/>
        </w:rPr>
        <w:t>The Eater Cookbook</w:t>
      </w:r>
      <w:r>
        <w:rPr>
          <w:rFonts w:hint="default"/>
          <w:b w:val="0"/>
          <w:bCs/>
          <w:color w:val="auto"/>
          <w:kern w:val="0"/>
          <w:szCs w:val="21"/>
          <w:lang w:val="en-US" w:eastAsia="zh-CN"/>
        </w:rPr>
        <w:t>，Abrams)和《非常亚洲的日本美食指南》(</w:t>
      </w:r>
      <w:r>
        <w:rPr>
          <w:rFonts w:hint="default" w:ascii="Times New Roman Bold Italic" w:hAnsi="Times New Roman Bold Italic" w:cs="Times New Roman Bold Italic"/>
          <w:b w:val="0"/>
          <w:bCs/>
          <w:i/>
          <w:iCs/>
          <w:color w:val="auto"/>
          <w:kern w:val="0"/>
          <w:szCs w:val="21"/>
          <w:lang w:val="en-US" w:eastAsia="zh-CN"/>
        </w:rPr>
        <w:t>A Very Asian Guide to Japanese Food</w:t>
      </w:r>
      <w:r>
        <w:rPr>
          <w:rFonts w:hint="default"/>
          <w:b w:val="0"/>
          <w:bCs/>
          <w:color w:val="auto"/>
          <w:kern w:val="0"/>
          <w:szCs w:val="21"/>
          <w:lang w:val="en-US" w:eastAsia="zh-CN"/>
        </w:rPr>
        <w:t>，Gloo Books)</w:t>
      </w:r>
      <w:r>
        <w:rPr>
          <w:rFonts w:hint="eastAsia"/>
          <w:b w:val="0"/>
          <w:bCs/>
          <w:color w:val="auto"/>
          <w:kern w:val="0"/>
          <w:szCs w:val="21"/>
          <w:lang w:val="en-US" w:eastAsia="zh-CN"/>
        </w:rPr>
        <w:t>等</w:t>
      </w:r>
      <w:r>
        <w:rPr>
          <w:rFonts w:hint="default"/>
          <w:b w:val="0"/>
          <w:bCs/>
          <w:color w:val="auto"/>
          <w:kern w:val="0"/>
          <w:szCs w:val="21"/>
          <w:lang w:val="en-US" w:eastAsia="zh-CN"/>
        </w:rPr>
        <w:t>。</w:t>
      </w:r>
      <w:r>
        <w:rPr>
          <w:rFonts w:hint="eastAsia" w:eastAsia="宋体"/>
          <w:b w:val="0"/>
          <w:bCs/>
          <w:color w:val="auto"/>
          <w:szCs w:val="21"/>
          <w:lang w:eastAsia="zh-CN"/>
        </w:rPr>
        <w:t>在不沉浸于创作时，洋子喜欢为儿子们烹饪和烘焙、夏日徒步，以及偶尔在冬日里编织，将大自然的丰饶编织进充满活力的二维视觉作品中。</w:t>
      </w:r>
    </w:p>
    <w:p w14:paraId="1F0B534B">
      <w:pPr>
        <w:ind w:right="420"/>
        <w:jc w:val="left"/>
        <w:rPr>
          <w:rFonts w:hint="eastAsia" w:eastAsia="宋体"/>
          <w:b/>
          <w:color w:val="000000"/>
          <w:szCs w:val="21"/>
          <w:lang w:eastAsia="zh-CN"/>
        </w:rPr>
      </w:pPr>
    </w:p>
    <w:p w14:paraId="1F420CA8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77926CD7">
      <w:pPr>
        <w:ind w:right="420"/>
        <w:jc w:val="left"/>
        <w:rPr>
          <w:rFonts w:hint="eastAsia"/>
          <w:b/>
          <w:color w:val="000000"/>
          <w:szCs w:val="21"/>
          <w:lang w:val="en-US" w:eastAsia="zh-CN"/>
        </w:rPr>
      </w:pPr>
    </w:p>
    <w:p w14:paraId="00C6C949">
      <w:pPr>
        <w:keepNext w:val="0"/>
        <w:keepLines w:val="0"/>
        <w:widowControl/>
        <w:suppressLineNumbers w:val="0"/>
        <w:jc w:val="center"/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680335" cy="1637030"/>
            <wp:effectExtent l="0" t="0" r="5715" b="127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80335" cy="1637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697480" cy="1647190"/>
            <wp:effectExtent l="0" t="0" r="7620" b="10160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1647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6FA277">
      <w:pPr>
        <w:keepNext w:val="0"/>
        <w:keepLines w:val="0"/>
        <w:widowControl/>
        <w:suppressLineNumbers w:val="0"/>
        <w:jc w:val="left"/>
      </w:pPr>
    </w:p>
    <w:p w14:paraId="57BF1B79">
      <w:pPr>
        <w:keepNext w:val="0"/>
        <w:keepLines w:val="0"/>
        <w:widowControl/>
        <w:suppressLineNumbers w:val="0"/>
        <w:jc w:val="left"/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502785" cy="2750185"/>
            <wp:effectExtent l="0" t="0" r="12065" b="12065"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2785" cy="2750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B2EB230">
      <w:pPr>
        <w:keepNext w:val="0"/>
        <w:keepLines w:val="0"/>
        <w:widowControl/>
        <w:suppressLineNumbers w:val="0"/>
        <w:jc w:val="center"/>
      </w:pPr>
      <w:bookmarkStart w:id="0" w:name="_GoBack"/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737735" cy="2893060"/>
            <wp:effectExtent l="0" t="0" r="5715" b="2540"/>
            <wp:docPr id="6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7735" cy="2893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25D79F9">
      <w:pPr>
        <w:rPr>
          <w:b/>
          <w:color w:val="000000"/>
          <w:szCs w:val="21"/>
        </w:rPr>
      </w:pPr>
    </w:p>
    <w:p w14:paraId="717CE0D8">
      <w:pPr>
        <w:rPr>
          <w:b/>
          <w:color w:val="000000"/>
          <w:szCs w:val="21"/>
        </w:rPr>
      </w:pPr>
    </w:p>
    <w:p w14:paraId="149725C1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7"/>
          <w:rFonts w:hint="eastAsia"/>
          <w:szCs w:val="21"/>
        </w:rPr>
        <w:t>Righ</w:t>
      </w:r>
      <w:r>
        <w:rPr>
          <w:rStyle w:val="7"/>
          <w:szCs w:val="21"/>
        </w:rPr>
        <w:t>ts@nurnberg.com.cn</w:t>
      </w:r>
      <w:r>
        <w:rPr>
          <w:rStyle w:val="7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7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7"/>
          <w:szCs w:val="21"/>
        </w:rPr>
        <w:t>http://www.nurnberg.com.cn</w:t>
      </w:r>
      <w:r>
        <w:rPr>
          <w:rStyle w:val="7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7"/>
          <w:szCs w:val="21"/>
        </w:rPr>
        <w:t>http://www.nurnberg.com.cn/booklist_zh/list.aspx</w:t>
      </w:r>
      <w:r>
        <w:rPr>
          <w:rStyle w:val="7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7"/>
          <w:szCs w:val="21"/>
        </w:rPr>
        <w:t>http://www.nurnberg.com.cn/book/book.aspx</w:t>
      </w:r>
      <w:r>
        <w:rPr>
          <w:rStyle w:val="7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7"/>
          <w:szCs w:val="21"/>
        </w:rPr>
        <w:t>http://www.nurnberg.com.cn/video/video.aspx</w:t>
      </w:r>
      <w:r>
        <w:rPr>
          <w:rStyle w:val="7"/>
          <w:szCs w:val="21"/>
        </w:rPr>
        <w:fldChar w:fldCharType="end"/>
      </w:r>
    </w:p>
    <w:p w14:paraId="0E913194">
      <w:pPr>
        <w:rPr>
          <w:rStyle w:val="7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7"/>
          <w:szCs w:val="21"/>
        </w:rPr>
        <w:t>http://site.douban.com/110577/</w:t>
      </w:r>
      <w:r>
        <w:rPr>
          <w:rStyle w:val="7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17BFB753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7"/>
        <w:rFonts w:hint="eastAsia" w:ascii="方正姚体" w:hAnsi="华文仿宋" w:eastAsia="方正姚体"/>
      </w:rPr>
      <w:t>www.nurnberg.com.cn</w:t>
    </w:r>
    <w:r>
      <w:rPr>
        <w:rStyle w:val="7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6711E"/>
    <w:multiLevelType w:val="singleLevel"/>
    <w:tmpl w:val="FFF6711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FF0CA3"/>
    <w:rsid w:val="3DE7B625"/>
    <w:rsid w:val="4E274A10"/>
    <w:rsid w:val="B2FF0CA3"/>
    <w:rsid w:val="DF4F249D"/>
    <w:rsid w:val="F3F5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678</Words>
  <Characters>803</Characters>
  <Lines>0</Lines>
  <Paragraphs>0</Paragraphs>
  <TotalTime>1</TotalTime>
  <ScaleCrop>false</ScaleCrop>
  <LinksUpToDate>false</LinksUpToDate>
  <CharactersWithSpaces>837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2026-09-28T16:26:00Z</dcterms:created>
  <dc:creator>LEAD</dc:creator>
  <cp:lastModifiedBy>Ray</cp:lastModifiedBy>
  <dcterms:modified xsi:type="dcterms:W3CDTF">2026-10-22T06:34:35Z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3544F05B67A24C2F86A79F97D8AB9874_13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