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C9173A">
      <w:pPr>
        <w:jc w:val="center"/>
        <w:rPr>
          <w:rFonts w:hint="eastAsia"/>
          <w:b/>
          <w:bCs/>
          <w:sz w:val="22"/>
          <w:szCs w:val="18"/>
          <w:shd w:val="pct15" w:color="auto" w:fill="FFFFFF"/>
          <w:lang w:val="en-US" w:eastAsia="zh-CN"/>
        </w:rPr>
      </w:pPr>
    </w:p>
    <w:p w14:paraId="29D62B0F">
      <w:pPr>
        <w:jc w:val="center"/>
        <w:rPr>
          <w:rFonts w:hint="eastAsia"/>
          <w:b/>
          <w:bCs/>
          <w:sz w:val="36"/>
          <w:shd w:val="pct15" w:color="auto" w:fill="FFFFFF"/>
        </w:rPr>
      </w:pPr>
      <w:r>
        <w:rPr>
          <w:rFonts w:hint="eastAsia"/>
          <w:b/>
          <w:bCs/>
          <w:sz w:val="36"/>
          <w:shd w:val="pct15" w:color="auto" w:fill="FFFFFF"/>
          <w:lang w:val="en-US" w:eastAsia="zh-CN"/>
        </w:rPr>
        <w:t xml:space="preserve">新 书 </w:t>
      </w:r>
      <w:r>
        <w:rPr>
          <w:rFonts w:hint="eastAsia"/>
          <w:b/>
          <w:bCs/>
          <w:sz w:val="36"/>
          <w:shd w:val="pct15" w:color="auto" w:fill="FFFFFF"/>
        </w:rPr>
        <w:t>推 荐</w:t>
      </w:r>
    </w:p>
    <w:p w14:paraId="49C22A58">
      <w:pPr>
        <w:ind w:right="420"/>
        <w:jc w:val="both"/>
        <w:rPr>
          <w:rFonts w:hint="eastAsia"/>
          <w:bCs/>
          <w:color w:val="1F6983"/>
          <w:szCs w:val="21"/>
          <w:lang w:val="en-US" w:eastAsia="zh-CN"/>
        </w:rPr>
      </w:pPr>
    </w:p>
    <w:p w14:paraId="0FDF027A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eastAsia="宋体"/>
          <w:b/>
          <w:color w:val="000000"/>
          <w:szCs w:val="21"/>
          <w:lang w:eastAsia="zh-CN"/>
        </w:rPr>
      </w:pPr>
      <w:r>
        <w:rPr>
          <w:b/>
          <w:color w:val="000000"/>
          <w:szCs w:val="21"/>
        </w:rPr>
        <w:t>中文书名：</w:t>
      </w:r>
      <w:r>
        <w:rPr>
          <w:rFonts w:hint="eastAsia"/>
          <w:b/>
          <w:color w:val="000000"/>
          <w:szCs w:val="21"/>
          <w:lang w:eastAsia="zh-CN"/>
        </w:rPr>
        <w:t>《雪地小马》</w:t>
      </w:r>
    </w:p>
    <w:p w14:paraId="0EF31E24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b/>
          <w:bCs/>
        </w:rPr>
      </w:pPr>
      <w:r>
        <w:rPr>
          <w:rFonts w:hint="default"/>
          <w:kern w:val="0"/>
          <w:szCs w:val="21"/>
          <w:lang w:val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3723005</wp:posOffset>
            </wp:positionH>
            <wp:positionV relativeFrom="paragraph">
              <wp:posOffset>108585</wp:posOffset>
            </wp:positionV>
            <wp:extent cx="1590675" cy="1376045"/>
            <wp:effectExtent l="0" t="0" r="9525" b="20955"/>
            <wp:wrapSquare wrapText="bothSides"/>
            <wp:docPr id="4" name="图片 4" descr="867a79d0-f352-45b3-9859-23fd6dcd24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867a79d0-f352-45b3-9859-23fd6dcd247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3760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000000"/>
          <w:szCs w:val="21"/>
        </w:rPr>
        <w:t>英文书名：</w:t>
      </w:r>
      <w:r>
        <w:rPr>
          <w:rFonts w:hint="eastAsia"/>
          <w:b/>
          <w:color w:val="000000"/>
          <w:szCs w:val="21"/>
        </w:rPr>
        <w:t>Snow Ponies</w:t>
      </w:r>
      <w:r>
        <w:rPr>
          <w:b/>
          <w:bCs/>
          <w:color w:val="000000"/>
          <w:szCs w:val="21"/>
        </w:rPr>
        <w:br w:type="textWrapping"/>
      </w:r>
      <w:r>
        <w:rPr>
          <w:b/>
          <w:color w:val="000000"/>
          <w:szCs w:val="21"/>
        </w:rPr>
        <w:t>作    者：</w:t>
      </w:r>
      <w:r>
        <w:rPr>
          <w:rFonts w:hint="default" w:ascii="Times New Roman Bold" w:hAnsi="Times New Roman Bold" w:cs="Times New Roman Bold"/>
          <w:b/>
          <w:bCs/>
        </w:rPr>
        <w:t>Lyndsay Roberts Rayne</w:t>
      </w:r>
    </w:p>
    <w:p w14:paraId="576D90E9">
      <w:pPr>
        <w:keepNext w:val="0"/>
        <w:keepLines w:val="0"/>
        <w:widowControl/>
        <w:suppressLineNumbers w:val="0"/>
        <w:jc w:val="left"/>
        <w:rPr>
          <w:rFonts w:hint="default"/>
          <w:kern w:val="0"/>
          <w:szCs w:val="21"/>
          <w:lang w:val="en-US"/>
        </w:rPr>
      </w:pPr>
      <w:r>
        <w:rPr>
          <w:b/>
          <w:bCs/>
          <w:kern w:val="0"/>
          <w:szCs w:val="21"/>
        </w:rPr>
        <w:t>出 版 社：</w:t>
      </w:r>
      <w:r>
        <w:rPr>
          <w:rFonts w:hint="eastAsia"/>
          <w:b/>
          <w:bCs/>
          <w:kern w:val="0"/>
          <w:szCs w:val="21"/>
        </w:rPr>
        <w:t>Bloomsbury</w:t>
      </w:r>
    </w:p>
    <w:p w14:paraId="20ABF58B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kern w:val="0"/>
          <w:szCs w:val="21"/>
        </w:rPr>
      </w:pPr>
      <w:r>
        <w:rPr>
          <w:b/>
          <w:bCs/>
          <w:kern w:val="0"/>
          <w:szCs w:val="21"/>
        </w:rPr>
        <w:t>代理公司：</w:t>
      </w:r>
      <w:r>
        <w:rPr>
          <w:rFonts w:hint="eastAsia"/>
          <w:b/>
          <w:bCs/>
          <w:kern w:val="0"/>
          <w:szCs w:val="21"/>
        </w:rPr>
        <w:t>Bloomsbury</w:t>
      </w:r>
      <w:r>
        <w:rPr>
          <w:rFonts w:hint="eastAsia"/>
          <w:b/>
          <w:bCs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/ANA</w:t>
      </w:r>
      <w:bookmarkStart w:id="0" w:name="_GoBack"/>
      <w:bookmarkEnd w:id="0"/>
    </w:p>
    <w:p w14:paraId="156A42AB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kern w:val="0"/>
          <w:szCs w:val="21"/>
        </w:rPr>
      </w:pPr>
      <w:r>
        <w:rPr>
          <w:b/>
          <w:bCs/>
          <w:kern w:val="0"/>
          <w:szCs w:val="21"/>
        </w:rPr>
        <w:t>页    数</w:t>
      </w:r>
      <w:r>
        <w:rPr>
          <w:rFonts w:hint="eastAsia" w:ascii="宋体" w:hAnsi="宋体"/>
          <w:b/>
          <w:bCs/>
          <w:kern w:val="0"/>
          <w:szCs w:val="21"/>
        </w:rPr>
        <w:t>：</w:t>
      </w:r>
      <w:r>
        <w:rPr>
          <w:rFonts w:hint="default" w:ascii="Times New Roman" w:hAnsi="Times New Roman" w:cs="Times New Roman"/>
          <w:b/>
          <w:bCs/>
          <w:kern w:val="0"/>
          <w:szCs w:val="21"/>
          <w:lang w:val="en-US" w:eastAsia="zh-CN"/>
        </w:rPr>
        <w:t>64</w:t>
      </w:r>
      <w:r>
        <w:rPr>
          <w:rFonts w:hint="default" w:ascii="Times New Roman" w:hAnsi="Times New Roman" w:cs="Times New Roman"/>
          <w:b/>
          <w:bCs/>
          <w:kern w:val="0"/>
          <w:szCs w:val="21"/>
        </w:rPr>
        <w:t>页</w:t>
      </w:r>
    </w:p>
    <w:p w14:paraId="5F79D713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kern w:val="0"/>
          <w:szCs w:val="21"/>
        </w:rPr>
      </w:pPr>
      <w:r>
        <w:rPr>
          <w:b/>
          <w:bCs/>
          <w:kern w:val="0"/>
          <w:szCs w:val="21"/>
        </w:rPr>
        <w:t>出版时间：20</w:t>
      </w:r>
      <w:r>
        <w:rPr>
          <w:rFonts w:hint="eastAsia"/>
          <w:b/>
          <w:bCs/>
          <w:kern w:val="0"/>
          <w:szCs w:val="21"/>
          <w:lang w:val="en-US" w:eastAsia="zh-CN"/>
        </w:rPr>
        <w:t>28</w:t>
      </w:r>
      <w:r>
        <w:rPr>
          <w:b/>
          <w:bCs/>
          <w:kern w:val="0"/>
          <w:szCs w:val="21"/>
        </w:rPr>
        <w:t>年</w:t>
      </w:r>
      <w:r>
        <w:rPr>
          <w:rFonts w:hint="eastAsia"/>
          <w:b/>
          <w:bCs/>
          <w:kern w:val="0"/>
          <w:szCs w:val="21"/>
          <w:lang w:val="en-US" w:eastAsia="zh-CN"/>
        </w:rPr>
        <w:t>1</w:t>
      </w:r>
      <w:r>
        <w:rPr>
          <w:rFonts w:hint="eastAsia"/>
          <w:b/>
          <w:bCs/>
          <w:kern w:val="0"/>
          <w:szCs w:val="21"/>
        </w:rPr>
        <w:t>月</w:t>
      </w:r>
    </w:p>
    <w:p w14:paraId="3375BBC7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kern w:val="0"/>
          <w:szCs w:val="21"/>
        </w:rPr>
      </w:pPr>
      <w:r>
        <w:rPr>
          <w:b/>
          <w:bCs/>
          <w:kern w:val="0"/>
          <w:szCs w:val="21"/>
        </w:rPr>
        <w:t>代理地区：中国大陆、台湾</w:t>
      </w:r>
    </w:p>
    <w:p w14:paraId="4672E7C1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kern w:val="0"/>
          <w:szCs w:val="21"/>
        </w:rPr>
      </w:pPr>
      <w:r>
        <w:rPr>
          <w:b/>
          <w:bCs/>
          <w:kern w:val="0"/>
          <w:szCs w:val="21"/>
        </w:rPr>
        <w:t>审读资料：</w:t>
      </w:r>
      <w:r>
        <w:rPr>
          <w:rFonts w:hint="eastAsia"/>
          <w:b/>
          <w:bCs/>
          <w:kern w:val="0"/>
          <w:szCs w:val="21"/>
        </w:rPr>
        <w:t>电子稿</w:t>
      </w:r>
    </w:p>
    <w:p w14:paraId="73882F1D">
      <w:pPr>
        <w:tabs>
          <w:tab w:val="left" w:pos="341"/>
          <w:tab w:val="left" w:pos="5235"/>
        </w:tabs>
        <w:rPr>
          <w:rFonts w:hint="eastAsia"/>
          <w:b/>
          <w:bCs/>
          <w:kern w:val="0"/>
          <w:szCs w:val="21"/>
          <w:lang w:val="en-US" w:eastAsia="zh-CN"/>
        </w:rPr>
      </w:pPr>
      <w:r>
        <w:rPr>
          <w:b/>
          <w:bCs/>
          <w:kern w:val="0"/>
          <w:szCs w:val="21"/>
        </w:rPr>
        <w:t>类</w:t>
      </w:r>
      <w:r>
        <w:rPr>
          <w:rFonts w:hint="eastAsia"/>
          <w:b/>
          <w:bCs/>
          <w:kern w:val="0"/>
          <w:szCs w:val="21"/>
        </w:rPr>
        <w:t xml:space="preserve">    </w:t>
      </w:r>
      <w:r>
        <w:rPr>
          <w:b/>
          <w:bCs/>
          <w:kern w:val="0"/>
          <w:szCs w:val="21"/>
        </w:rPr>
        <w:t>型：</w:t>
      </w:r>
      <w:r>
        <w:rPr>
          <w:rFonts w:hint="eastAsia"/>
          <w:b/>
          <w:bCs/>
          <w:kern w:val="0"/>
          <w:szCs w:val="21"/>
          <w:lang w:val="en-US" w:eastAsia="zh-CN"/>
        </w:rPr>
        <w:t>故事绘本</w:t>
      </w:r>
    </w:p>
    <w:p w14:paraId="48D03898">
      <w:pPr>
        <w:tabs>
          <w:tab w:val="left" w:pos="341"/>
          <w:tab w:val="left" w:pos="5235"/>
        </w:tabs>
        <w:rPr>
          <w:rFonts w:hint="eastAsia"/>
          <w:b/>
          <w:bCs/>
          <w:color w:val="FF0000"/>
          <w:kern w:val="0"/>
          <w:szCs w:val="21"/>
          <w:lang w:val="en-US" w:eastAsia="zh-CN"/>
        </w:rPr>
      </w:pPr>
      <w:r>
        <w:rPr>
          <w:rFonts w:hint="eastAsia"/>
          <w:b/>
          <w:bCs/>
          <w:color w:val="FF0000"/>
          <w:kern w:val="0"/>
          <w:szCs w:val="21"/>
          <w:lang w:val="en-US" w:eastAsia="zh-CN"/>
        </w:rPr>
        <w:t>已售版权：加泰罗尼亚语、西班牙语、美国英语</w:t>
      </w:r>
    </w:p>
    <w:p w14:paraId="48969EC3">
      <w:pPr>
        <w:tabs>
          <w:tab w:val="left" w:pos="341"/>
          <w:tab w:val="left" w:pos="5235"/>
        </w:tabs>
        <w:rPr>
          <w:rFonts w:hint="eastAsia"/>
          <w:b/>
          <w:bCs/>
          <w:kern w:val="0"/>
          <w:szCs w:val="21"/>
          <w:lang w:val="en-US" w:eastAsia="zh-CN"/>
        </w:rPr>
      </w:pPr>
    </w:p>
    <w:p w14:paraId="1F822CBB">
      <w:pPr>
        <w:numPr>
          <w:ilvl w:val="0"/>
          <w:numId w:val="1"/>
        </w:numPr>
        <w:tabs>
          <w:tab w:val="left" w:pos="341"/>
          <w:tab w:val="left" w:pos="5235"/>
        </w:tabs>
        <w:ind w:left="420" w:leftChars="0" w:hanging="420" w:firstLineChars="0"/>
        <w:rPr>
          <w:rFonts w:hint="eastAsia"/>
          <w:b/>
          <w:bCs/>
          <w:color w:val="41416B"/>
          <w:kern w:val="0"/>
          <w:szCs w:val="21"/>
          <w:lang w:val="en-US" w:eastAsia="zh-CN"/>
        </w:rPr>
      </w:pPr>
      <w:r>
        <w:rPr>
          <w:rFonts w:hint="eastAsia"/>
          <w:b/>
          <w:bCs/>
          <w:color w:val="41416B"/>
          <w:kern w:val="0"/>
          <w:szCs w:val="21"/>
          <w:lang w:val="en-US" w:eastAsia="zh-CN"/>
        </w:rPr>
        <w:t>一本令人屏息的温柔之书，通过展现爱如何延续——即使在故事的尽头——来帮助孩子们面对悲伤。</w:t>
      </w:r>
    </w:p>
    <w:p w14:paraId="79DA16EC">
      <w:pPr>
        <w:numPr>
          <w:ilvl w:val="0"/>
          <w:numId w:val="1"/>
        </w:numPr>
        <w:ind w:left="420" w:leftChars="0" w:hanging="420" w:firstLineChars="0"/>
        <w:rPr>
          <w:rFonts w:hint="default"/>
          <w:b/>
          <w:bCs/>
          <w:color w:val="5E84CA"/>
          <w:kern w:val="0"/>
          <w:szCs w:val="21"/>
          <w:lang w:val="en-US" w:eastAsia="zh-CN"/>
        </w:rPr>
      </w:pPr>
      <w:r>
        <w:rPr>
          <w:rFonts w:hint="default"/>
          <w:b/>
          <w:bCs/>
          <w:color w:val="5E84CA"/>
          <w:kern w:val="0"/>
          <w:szCs w:val="21"/>
          <w:lang w:val="en-US" w:eastAsia="zh-CN"/>
        </w:rPr>
        <w:t>由一位经验丰富的悲伤心理咨询师撰写，为这个主题带来真实性与关怀</w:t>
      </w:r>
      <w:r>
        <w:rPr>
          <w:rFonts w:hint="eastAsia"/>
          <w:b/>
          <w:bCs/>
          <w:color w:val="5E84CA"/>
          <w:kern w:val="0"/>
          <w:szCs w:val="21"/>
          <w:lang w:val="en-US" w:eastAsia="zh-CN"/>
        </w:rPr>
        <w:t>。</w:t>
      </w:r>
    </w:p>
    <w:p w14:paraId="59F69516">
      <w:pPr>
        <w:numPr>
          <w:ilvl w:val="0"/>
          <w:numId w:val="1"/>
        </w:numPr>
        <w:ind w:left="420" w:leftChars="0" w:hanging="420" w:firstLineChars="0"/>
        <w:rPr>
          <w:rFonts w:hint="default"/>
          <w:b/>
          <w:bCs/>
          <w:color w:val="5E84CA"/>
          <w:kern w:val="0"/>
          <w:szCs w:val="21"/>
          <w:lang w:val="en-US" w:eastAsia="zh-CN"/>
        </w:rPr>
      </w:pPr>
      <w:r>
        <w:rPr>
          <w:rFonts w:hint="default"/>
          <w:b/>
          <w:bCs/>
          <w:color w:val="5E84CA"/>
          <w:kern w:val="0"/>
          <w:szCs w:val="21"/>
          <w:lang w:val="en-US" w:eastAsia="zh-CN"/>
        </w:rPr>
        <w:t>出自《信使》(</w:t>
      </w:r>
      <w:r>
        <w:rPr>
          <w:rFonts w:hint="default" w:ascii="Times New Roman Bold Italic" w:hAnsi="Times New Roman Bold Italic" w:cs="Times New Roman Bold Italic"/>
          <w:b/>
          <w:bCs/>
          <w:i/>
          <w:iCs/>
          <w:color w:val="5E84CA"/>
          <w:kern w:val="0"/>
          <w:szCs w:val="21"/>
          <w:lang w:val="en-US" w:eastAsia="zh-CN"/>
        </w:rPr>
        <w:t>The Messenger</w:t>
      </w:r>
      <w:r>
        <w:rPr>
          <w:rFonts w:hint="default"/>
          <w:b/>
          <w:bCs/>
          <w:color w:val="5E84CA"/>
          <w:kern w:val="0"/>
          <w:szCs w:val="21"/>
          <w:lang w:val="en-US" w:eastAsia="zh-CN"/>
        </w:rPr>
        <w:t>)的才华横溢的创作者，Michael Rosen</w:t>
      </w:r>
      <w:r>
        <w:rPr>
          <w:rFonts w:hint="eastAsia"/>
          <w:b/>
          <w:bCs/>
          <w:color w:val="5E84CA"/>
          <w:kern w:val="0"/>
          <w:szCs w:val="21"/>
          <w:lang w:val="en-US" w:eastAsia="zh-CN"/>
        </w:rPr>
        <w:t>评价</w:t>
      </w:r>
      <w:r>
        <w:rPr>
          <w:rFonts w:hint="default"/>
          <w:b/>
          <w:bCs/>
          <w:color w:val="5E84CA"/>
          <w:kern w:val="0"/>
          <w:szCs w:val="21"/>
          <w:lang w:val="en-US" w:eastAsia="zh-CN"/>
        </w:rPr>
        <w:t>其为</w:t>
      </w:r>
      <w:r>
        <w:rPr>
          <w:rFonts w:hint="eastAsia"/>
          <w:b/>
          <w:bCs/>
          <w:color w:val="5E84CA"/>
          <w:kern w:val="0"/>
          <w:szCs w:val="21"/>
          <w:lang w:val="en-US" w:eastAsia="zh-CN"/>
        </w:rPr>
        <w:t>“</w:t>
      </w:r>
      <w:r>
        <w:rPr>
          <w:rFonts w:hint="default"/>
          <w:b/>
          <w:bCs/>
          <w:color w:val="5E84CA"/>
          <w:kern w:val="0"/>
          <w:szCs w:val="21"/>
          <w:lang w:val="en-US" w:eastAsia="zh-CN"/>
        </w:rPr>
        <w:t>一个感人、有力的故事</w:t>
      </w:r>
      <w:r>
        <w:rPr>
          <w:rFonts w:hint="eastAsia"/>
          <w:b/>
          <w:bCs/>
          <w:color w:val="5E84CA"/>
          <w:kern w:val="0"/>
          <w:szCs w:val="21"/>
          <w:lang w:val="en-US" w:eastAsia="zh-CN"/>
        </w:rPr>
        <w:t>”。</w:t>
      </w:r>
    </w:p>
    <w:p w14:paraId="2C74E25E">
      <w:pPr>
        <w:numPr>
          <w:ilvl w:val="0"/>
          <w:numId w:val="1"/>
        </w:numPr>
        <w:ind w:left="420" w:leftChars="0" w:hanging="420" w:firstLineChars="0"/>
        <w:rPr>
          <w:rFonts w:hint="default"/>
          <w:b/>
          <w:bCs/>
          <w:color w:val="5E84CA"/>
          <w:kern w:val="0"/>
          <w:szCs w:val="21"/>
          <w:lang w:val="en-US" w:eastAsia="zh-CN"/>
        </w:rPr>
      </w:pPr>
      <w:r>
        <w:rPr>
          <w:rFonts w:hint="default"/>
          <w:b/>
          <w:bCs/>
          <w:color w:val="5E84CA"/>
          <w:kern w:val="0"/>
          <w:szCs w:val="21"/>
          <w:lang w:val="en-US" w:eastAsia="zh-CN"/>
        </w:rPr>
        <w:t>适合《悲伤之书》(</w:t>
      </w:r>
      <w:r>
        <w:rPr>
          <w:rFonts w:hint="default" w:ascii="Times New Roman Bold Italic" w:hAnsi="Times New Roman Bold Italic" w:cs="Times New Roman Bold Italic"/>
          <w:b/>
          <w:bCs/>
          <w:i/>
          <w:iCs/>
          <w:color w:val="5E84CA"/>
          <w:kern w:val="0"/>
          <w:szCs w:val="21"/>
          <w:lang w:val="en-US" w:eastAsia="zh-CN"/>
        </w:rPr>
        <w:t>The Sad Book</w:t>
      </w:r>
      <w:r>
        <w:rPr>
          <w:rFonts w:hint="default"/>
          <w:b/>
          <w:bCs/>
          <w:color w:val="5E84CA"/>
          <w:kern w:val="0"/>
          <w:szCs w:val="21"/>
          <w:lang w:val="en-US" w:eastAsia="zh-CN"/>
        </w:rPr>
        <w:t>)、《沙克尔顿的旅程》(</w:t>
      </w:r>
      <w:r>
        <w:rPr>
          <w:rFonts w:hint="default" w:ascii="Times New Roman Bold Italic" w:hAnsi="Times New Roman Bold Italic" w:cs="Times New Roman Bold Italic"/>
          <w:b/>
          <w:bCs/>
          <w:i/>
          <w:iCs/>
          <w:color w:val="5E84CA"/>
          <w:kern w:val="0"/>
          <w:szCs w:val="21"/>
          <w:lang w:val="en-US" w:eastAsia="zh-CN"/>
        </w:rPr>
        <w:t>Shackleton's Journey</w:t>
      </w:r>
      <w:r>
        <w:rPr>
          <w:rFonts w:hint="default"/>
          <w:b/>
          <w:bCs/>
          <w:color w:val="5E84CA"/>
          <w:kern w:val="0"/>
          <w:szCs w:val="21"/>
          <w:lang w:val="en-US" w:eastAsia="zh-CN"/>
        </w:rPr>
        <w:t>)和《珠穆朗玛峰》(</w:t>
      </w:r>
      <w:r>
        <w:rPr>
          <w:rFonts w:hint="default" w:ascii="Times New Roman Bold Italic" w:hAnsi="Times New Roman Bold Italic" w:cs="Times New Roman Bold Italic"/>
          <w:b/>
          <w:bCs/>
          <w:i/>
          <w:iCs/>
          <w:color w:val="5E84CA"/>
          <w:kern w:val="0"/>
          <w:szCs w:val="21"/>
          <w:lang w:val="en-US" w:eastAsia="zh-CN"/>
        </w:rPr>
        <w:t>Everest</w:t>
      </w:r>
      <w:r>
        <w:rPr>
          <w:rFonts w:hint="default"/>
          <w:b/>
          <w:bCs/>
          <w:color w:val="5E84CA"/>
          <w:kern w:val="0"/>
          <w:szCs w:val="21"/>
          <w:lang w:val="en-US" w:eastAsia="zh-CN"/>
        </w:rPr>
        <w:t>)的粉丝</w:t>
      </w:r>
      <w:r>
        <w:rPr>
          <w:rFonts w:hint="eastAsia"/>
          <w:b/>
          <w:bCs/>
          <w:color w:val="5E84CA"/>
          <w:kern w:val="0"/>
          <w:szCs w:val="21"/>
          <w:lang w:val="en-US" w:eastAsia="zh-CN"/>
        </w:rPr>
        <w:t>。</w:t>
      </w:r>
    </w:p>
    <w:p w14:paraId="4BA3D087">
      <w:pPr>
        <w:rPr>
          <w:rFonts w:hint="default"/>
          <w:b/>
          <w:bCs/>
          <w:color w:val="BE3826"/>
          <w:kern w:val="0"/>
          <w:szCs w:val="21"/>
          <w:lang w:val="en-US" w:eastAsia="zh-CN"/>
        </w:rPr>
      </w:pPr>
    </w:p>
    <w:p w14:paraId="5197D7D3">
      <w:pPr>
        <w:rPr>
          <w:b/>
          <w:bCs/>
          <w:color w:val="000000"/>
        </w:rPr>
      </w:pPr>
      <w:r>
        <w:rPr>
          <w:b/>
          <w:bCs/>
          <w:color w:val="000000"/>
        </w:rPr>
        <w:t>内容简介：</w:t>
      </w:r>
    </w:p>
    <w:p w14:paraId="0D363B0D">
      <w:pPr>
        <w:ind w:right="420"/>
        <w:jc w:val="left"/>
        <w:rPr>
          <w:rFonts w:hint="eastAsia"/>
          <w:b/>
          <w:color w:val="000000"/>
          <w:szCs w:val="21"/>
        </w:rPr>
      </w:pPr>
    </w:p>
    <w:p w14:paraId="6EE8A834">
      <w:pPr>
        <w:ind w:firstLine="420" w:firstLineChars="0"/>
        <w:rPr>
          <w:rFonts w:hint="eastAsia"/>
        </w:rPr>
      </w:pPr>
      <w:r>
        <w:rPr>
          <w:rFonts w:hint="eastAsia"/>
        </w:rPr>
        <w:t>A breathtakingly tender book that helps children face grief by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showing how love lives on, even at the end of a story.</w:t>
      </w:r>
    </w:p>
    <w:p w14:paraId="203ED19F">
      <w:pPr>
        <w:ind w:firstLine="420" w:firstLineChars="0"/>
        <w:rPr>
          <w:rFonts w:hint="eastAsia"/>
        </w:rPr>
      </w:pPr>
    </w:p>
    <w:p w14:paraId="06C227D4">
      <w:pPr>
        <w:ind w:firstLine="420" w:firstLineChars="0"/>
        <w:rPr>
          <w:rFonts w:hint="eastAsia"/>
        </w:rPr>
      </w:pPr>
      <w:r>
        <w:rPr>
          <w:rFonts w:hint="eastAsia"/>
        </w:rPr>
        <w:t>A little girl and her dad face their first winter without Mum. Reading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about the ponies of Scott's Antarctic expedition, the girl grows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afraid of the ending and secretly tries to rewrite it with rescues and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miracles. But some endings can't be changed. When father and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daughter finally face the truth together, they discover shared grief,love and the possibility of hope.</w:t>
      </w:r>
    </w:p>
    <w:p w14:paraId="038442F6">
      <w:pPr>
        <w:ind w:firstLine="420" w:firstLineChars="0"/>
        <w:rPr>
          <w:rFonts w:hint="eastAsia"/>
        </w:rPr>
      </w:pPr>
    </w:p>
    <w:p w14:paraId="40EC9ED7">
      <w:pPr>
        <w:ind w:firstLine="420" w:firstLineChars="0"/>
        <w:rPr>
          <w:rFonts w:hint="eastAsia"/>
        </w:rPr>
      </w:pPr>
      <w:r>
        <w:rPr>
          <w:rFonts w:hint="eastAsia"/>
        </w:rPr>
        <w:t>A book that stays with you long after the final page.</w:t>
      </w:r>
    </w:p>
    <w:p w14:paraId="5CF12BA9">
      <w:pPr>
        <w:ind w:right="420"/>
        <w:jc w:val="left"/>
        <w:rPr>
          <w:rFonts w:hint="eastAsia"/>
          <w:b/>
          <w:color w:val="000000"/>
          <w:szCs w:val="21"/>
        </w:rPr>
      </w:pPr>
    </w:p>
    <w:p w14:paraId="0B57DAA1">
      <w:pPr>
        <w:ind w:right="420"/>
        <w:jc w:val="left"/>
        <w:rPr>
          <w:b/>
          <w:color w:val="000000"/>
          <w:szCs w:val="21"/>
        </w:rPr>
      </w:pPr>
      <w:r>
        <w:rPr>
          <w:b/>
          <w:color w:val="000000"/>
          <w:szCs w:val="21"/>
        </w:rPr>
        <w:t>作者简介：</w:t>
      </w:r>
    </w:p>
    <w:p w14:paraId="2A926164">
      <w:pPr>
        <w:rPr>
          <w:rFonts w:hint="eastAsia"/>
        </w:rPr>
      </w:pP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193040</wp:posOffset>
            </wp:positionV>
            <wp:extent cx="647700" cy="647700"/>
            <wp:effectExtent l="0" t="0" r="12700" b="12700"/>
            <wp:wrapSquare wrapText="bothSides"/>
            <wp:docPr id="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55922BD">
      <w:pPr>
        <w:ind w:firstLine="420" w:firstLineChars="0"/>
        <w:rPr>
          <w:rFonts w:hint="eastAsia"/>
        </w:rPr>
      </w:pPr>
      <w:r>
        <w:rPr>
          <w:rFonts w:hint="default" w:ascii="Times New Roman Bold" w:hAnsi="Times New Roman Bold" w:cs="Times New Roman Bold"/>
          <w:b/>
          <w:bCs/>
        </w:rPr>
        <w:t>Lyndsay Roberts Rayne</w:t>
      </w:r>
      <w:r>
        <w:rPr>
          <w:rFonts w:hint="eastAsia"/>
        </w:rPr>
        <w:t xml:space="preserve"> graduated with distinctionfrom the Cambridge School of Art. She loves to makework that explores deep emotional themes and enjoysplaying with paper, textures and light.</w:t>
      </w:r>
    </w:p>
    <w:p w14:paraId="36026C45">
      <w:pPr>
        <w:rPr>
          <w:rFonts w:hint="eastAsia"/>
          <w:b/>
          <w:color w:val="000000"/>
          <w:szCs w:val="21"/>
          <w:lang w:val="en-US" w:eastAsia="zh-CN"/>
        </w:rPr>
      </w:pPr>
    </w:p>
    <w:p w14:paraId="12C8B926">
      <w:pPr>
        <w:rPr>
          <w:rFonts w:hint="eastAsia"/>
          <w:b/>
          <w:color w:val="000000"/>
          <w:szCs w:val="21"/>
          <w:lang w:val="en-US" w:eastAsia="zh-CN"/>
        </w:rPr>
      </w:pPr>
      <w:r>
        <w:rPr>
          <w:rFonts w:hint="eastAsia"/>
          <w:b/>
          <w:color w:val="000000"/>
          <w:szCs w:val="21"/>
          <w:lang w:val="en-US" w:eastAsia="zh-CN"/>
        </w:rPr>
        <w:t>内页插图：</w:t>
      </w:r>
    </w:p>
    <w:p w14:paraId="5B927B68">
      <w:pPr>
        <w:rPr>
          <w:rFonts w:hint="eastAsia"/>
          <w:b/>
          <w:color w:val="000000"/>
          <w:szCs w:val="21"/>
          <w:lang w:val="en-US" w:eastAsia="zh-CN"/>
        </w:rPr>
      </w:pPr>
    </w:p>
    <w:p w14:paraId="7FBBF967">
      <w:r>
        <w:drawing>
          <wp:inline distT="0" distB="0" distL="114300" distR="114300">
            <wp:extent cx="3041650" cy="2070100"/>
            <wp:effectExtent l="0" t="0" r="6350" b="1270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041650" cy="207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07107D"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3060700" cy="2101850"/>
            <wp:effectExtent l="0" t="0" r="12700" b="6350"/>
            <wp:docPr id="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060700" cy="2101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96D81B">
      <w:pPr>
        <w:rPr>
          <w:rFonts w:hint="eastAsia" w:eastAsia="宋体"/>
          <w:b/>
          <w:color w:val="000000"/>
          <w:szCs w:val="21"/>
          <w:lang w:eastAsia="zh-CN"/>
        </w:rPr>
      </w:pPr>
    </w:p>
    <w:p w14:paraId="116FA907">
      <w:pPr>
        <w:rPr>
          <w:b/>
          <w:color w:val="000000"/>
          <w:szCs w:val="21"/>
        </w:rPr>
      </w:pPr>
    </w:p>
    <w:p w14:paraId="717CE0D8">
      <w:pPr>
        <w:rPr>
          <w:b/>
          <w:color w:val="000000"/>
          <w:szCs w:val="21"/>
        </w:rPr>
      </w:pPr>
    </w:p>
    <w:p w14:paraId="42A26C0D">
      <w:pPr>
        <w:rPr>
          <w:b/>
          <w:color w:val="000000"/>
          <w:szCs w:val="21"/>
        </w:rPr>
      </w:pPr>
    </w:p>
    <w:p w14:paraId="21B2A4BF">
      <w:pPr>
        <w:rPr>
          <w:rFonts w:hint="eastAsia" w:ascii="华文中宋" w:hAnsi="华文中宋" w:eastAsia="华文中宋"/>
          <w:b/>
          <w:color w:val="000000"/>
          <w:szCs w:val="21"/>
        </w:rPr>
      </w:pPr>
      <w:r>
        <w:rPr>
          <w:b/>
          <w:color w:val="000000"/>
          <w:szCs w:val="21"/>
        </w:rPr>
        <w:t>请将反馈信息发至：</w:t>
      </w:r>
      <w:r>
        <w:rPr>
          <w:rFonts w:ascii="华文中宋" w:hAnsi="华文中宋" w:eastAsia="华文中宋"/>
          <w:b/>
          <w:color w:val="000000"/>
          <w:szCs w:val="21"/>
        </w:rPr>
        <w:t>版权负责人</w:t>
      </w:r>
    </w:p>
    <w:p w14:paraId="1C2969BB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Email</w:t>
      </w:r>
      <w:r>
        <w:rPr>
          <w:color w:val="000000"/>
          <w:szCs w:val="21"/>
        </w:rPr>
        <w:t>：</w:t>
      </w:r>
      <w:r>
        <w:fldChar w:fldCharType="begin"/>
      </w:r>
      <w:r>
        <w:instrText xml:space="preserve"> HYPERLINK "mailto:Rights@nurnberg.com.cn" </w:instrText>
      </w:r>
      <w:r>
        <w:fldChar w:fldCharType="separate"/>
      </w:r>
      <w:r>
        <w:rPr>
          <w:rStyle w:val="10"/>
          <w:rFonts w:hint="eastAsia"/>
          <w:szCs w:val="21"/>
        </w:rPr>
        <w:t>Righ</w:t>
      </w:r>
      <w:r>
        <w:rPr>
          <w:rStyle w:val="10"/>
          <w:szCs w:val="21"/>
        </w:rPr>
        <w:t>ts@nurnberg.com.cn</w:t>
      </w:r>
      <w:r>
        <w:rPr>
          <w:rStyle w:val="10"/>
          <w:szCs w:val="21"/>
        </w:rPr>
        <w:fldChar w:fldCharType="end"/>
      </w:r>
    </w:p>
    <w:p w14:paraId="04D389D2">
      <w:pPr>
        <w:rPr>
          <w:b/>
          <w:color w:val="000000"/>
          <w:szCs w:val="21"/>
        </w:rPr>
      </w:pPr>
      <w:r>
        <w:rPr>
          <w:color w:val="000000"/>
          <w:szCs w:val="21"/>
        </w:rPr>
        <w:t>安德鲁·纳伯格联合国际有限公司北京代表处</w:t>
      </w:r>
    </w:p>
    <w:p w14:paraId="70482808">
      <w:pPr>
        <w:rPr>
          <w:b/>
          <w:color w:val="000000"/>
          <w:szCs w:val="21"/>
        </w:rPr>
      </w:pPr>
      <w:r>
        <w:rPr>
          <w:color w:val="000000"/>
          <w:szCs w:val="21"/>
        </w:rPr>
        <w:t>北京市海淀区中关村大街甲59号中国人民大学文化大厦1705室</w:t>
      </w:r>
      <w:r>
        <w:rPr>
          <w:rFonts w:hint="eastAsia"/>
          <w:color w:val="000000"/>
          <w:szCs w:val="21"/>
        </w:rPr>
        <w:t>,</w:t>
      </w:r>
      <w:r>
        <w:rPr>
          <w:color w:val="000000"/>
          <w:szCs w:val="21"/>
        </w:rPr>
        <w:t xml:space="preserve"> 邮编：100872</w:t>
      </w:r>
    </w:p>
    <w:p w14:paraId="6A2CEEBC">
      <w:pPr>
        <w:rPr>
          <w:b/>
          <w:color w:val="000000"/>
          <w:szCs w:val="21"/>
        </w:rPr>
      </w:pPr>
      <w:r>
        <w:rPr>
          <w:color w:val="000000"/>
          <w:szCs w:val="21"/>
        </w:rPr>
        <w:t>电话：010-82504106,   传真：010-82504200</w:t>
      </w:r>
    </w:p>
    <w:p w14:paraId="1E429410">
      <w:pPr>
        <w:rPr>
          <w:rStyle w:val="10"/>
          <w:szCs w:val="21"/>
        </w:rPr>
      </w:pPr>
      <w:r>
        <w:rPr>
          <w:color w:val="000000"/>
          <w:szCs w:val="21"/>
        </w:rPr>
        <w:t>公司网址：</w:t>
      </w:r>
      <w:r>
        <w:fldChar w:fldCharType="begin"/>
      </w:r>
      <w:r>
        <w:instrText xml:space="preserve"> HYPERLINK "http://www.nurnberg.com.cn/" </w:instrText>
      </w:r>
      <w:r>
        <w:fldChar w:fldCharType="separate"/>
      </w:r>
      <w:r>
        <w:rPr>
          <w:rStyle w:val="10"/>
          <w:szCs w:val="21"/>
        </w:rPr>
        <w:t>http://www.nurnberg.com.cn</w:t>
      </w:r>
      <w:r>
        <w:rPr>
          <w:rStyle w:val="10"/>
          <w:szCs w:val="21"/>
        </w:rPr>
        <w:fldChar w:fldCharType="end"/>
      </w:r>
    </w:p>
    <w:p w14:paraId="66EF0BB2">
      <w:pPr>
        <w:rPr>
          <w:color w:val="000000"/>
          <w:szCs w:val="21"/>
        </w:rPr>
      </w:pPr>
      <w:r>
        <w:rPr>
          <w:color w:val="000000"/>
          <w:szCs w:val="21"/>
        </w:rPr>
        <w:t>书目下载</w:t>
      </w:r>
      <w:r>
        <w:rPr>
          <w:rFonts w:hint="eastAsia"/>
          <w:color w:val="000000"/>
          <w:szCs w:val="21"/>
        </w:rPr>
        <w:t>：</w:t>
      </w:r>
      <w:r>
        <w:fldChar w:fldCharType="begin"/>
      </w:r>
      <w:r>
        <w:instrText xml:space="preserve"> HYPERLINK "http://www.nurnberg.com.cn/booklist_zh/list.aspx" </w:instrText>
      </w:r>
      <w:r>
        <w:fldChar w:fldCharType="separate"/>
      </w:r>
      <w:r>
        <w:rPr>
          <w:rStyle w:val="10"/>
          <w:szCs w:val="21"/>
        </w:rPr>
        <w:t>http://www.nurnberg.com.cn/booklist_zh/list.aspx</w:t>
      </w:r>
      <w:r>
        <w:rPr>
          <w:rStyle w:val="10"/>
          <w:szCs w:val="21"/>
        </w:rPr>
        <w:fldChar w:fldCharType="end"/>
      </w:r>
    </w:p>
    <w:p w14:paraId="7AB0B5A6">
      <w:pPr>
        <w:rPr>
          <w:color w:val="000000"/>
          <w:szCs w:val="21"/>
        </w:rPr>
      </w:pPr>
      <w:r>
        <w:rPr>
          <w:color w:val="000000"/>
          <w:szCs w:val="21"/>
        </w:rPr>
        <w:t>书讯浏览</w:t>
      </w:r>
      <w:r>
        <w:rPr>
          <w:rFonts w:hint="eastAsia"/>
          <w:color w:val="000000"/>
          <w:szCs w:val="21"/>
        </w:rPr>
        <w:t>：</w:t>
      </w:r>
      <w:r>
        <w:fldChar w:fldCharType="begin"/>
      </w:r>
      <w:r>
        <w:instrText xml:space="preserve"> HYPERLINK "http://www.nurnberg.com.cn/book/book.aspx" </w:instrText>
      </w:r>
      <w:r>
        <w:fldChar w:fldCharType="separate"/>
      </w:r>
      <w:r>
        <w:rPr>
          <w:rStyle w:val="10"/>
          <w:szCs w:val="21"/>
        </w:rPr>
        <w:t>http://www.nurnberg.com.cn/book/book.aspx</w:t>
      </w:r>
      <w:r>
        <w:rPr>
          <w:rStyle w:val="10"/>
          <w:szCs w:val="21"/>
        </w:rPr>
        <w:fldChar w:fldCharType="end"/>
      </w:r>
    </w:p>
    <w:p w14:paraId="3B470455">
      <w:pPr>
        <w:rPr>
          <w:color w:val="000000"/>
          <w:szCs w:val="21"/>
        </w:rPr>
      </w:pPr>
      <w:r>
        <w:rPr>
          <w:color w:val="000000"/>
          <w:szCs w:val="21"/>
        </w:rPr>
        <w:t>视频推荐</w:t>
      </w:r>
      <w:r>
        <w:rPr>
          <w:rFonts w:hint="eastAsia"/>
          <w:color w:val="000000"/>
          <w:szCs w:val="21"/>
        </w:rPr>
        <w:t>：</w:t>
      </w:r>
      <w:r>
        <w:fldChar w:fldCharType="begin"/>
      </w:r>
      <w:r>
        <w:instrText xml:space="preserve"> HYPERLINK "http://www.nurnberg.com.cn/video/video.aspx" </w:instrText>
      </w:r>
      <w:r>
        <w:fldChar w:fldCharType="separate"/>
      </w:r>
      <w:r>
        <w:rPr>
          <w:rStyle w:val="10"/>
          <w:szCs w:val="21"/>
        </w:rPr>
        <w:t>http://www.nurnberg.com.cn/video/video.aspx</w:t>
      </w:r>
      <w:r>
        <w:rPr>
          <w:rStyle w:val="10"/>
          <w:szCs w:val="21"/>
        </w:rPr>
        <w:fldChar w:fldCharType="end"/>
      </w:r>
    </w:p>
    <w:p w14:paraId="0E913194">
      <w:pPr>
        <w:rPr>
          <w:rStyle w:val="10"/>
          <w:szCs w:val="21"/>
        </w:rPr>
      </w:pPr>
      <w:r>
        <w:rPr>
          <w:color w:val="000000"/>
          <w:szCs w:val="21"/>
        </w:rPr>
        <w:t>豆瓣小站：</w:t>
      </w:r>
      <w:r>
        <w:fldChar w:fldCharType="begin"/>
      </w:r>
      <w:r>
        <w:instrText xml:space="preserve"> HYPERLINK "http://site.douban.com/110577/" </w:instrText>
      </w:r>
      <w:r>
        <w:fldChar w:fldCharType="separate"/>
      </w:r>
      <w:r>
        <w:rPr>
          <w:rStyle w:val="10"/>
          <w:szCs w:val="21"/>
        </w:rPr>
        <w:t>http://site.douban.com/110577/</w:t>
      </w:r>
      <w:r>
        <w:rPr>
          <w:rStyle w:val="10"/>
          <w:szCs w:val="21"/>
        </w:rPr>
        <w:fldChar w:fldCharType="end"/>
      </w:r>
    </w:p>
    <w:p w14:paraId="633F941E">
      <w:pPr>
        <w:rPr>
          <w:rFonts w:ascii="Calibri" w:hAnsi="Calibri" w:cs="Calibri"/>
          <w:color w:val="000000"/>
          <w:shd w:val="clear" w:color="auto" w:fill="FFFFFF"/>
        </w:rPr>
      </w:pPr>
      <w:r>
        <w:rPr>
          <w:rFonts w:hint="eastAsia"/>
          <w:color w:val="000000"/>
          <w:shd w:val="clear" w:color="auto" w:fill="FFFFFF"/>
        </w:rPr>
        <w:t>新浪微博</w:t>
      </w:r>
      <w:r>
        <w:rPr>
          <w:rFonts w:hint="eastAsia"/>
          <w:bCs/>
          <w:color w:val="000000"/>
          <w:shd w:val="clear" w:color="auto" w:fill="FFFFFF"/>
        </w:rPr>
        <w:t>：</w:t>
      </w:r>
      <w:r>
        <w:fldChar w:fldCharType="begin"/>
      </w:r>
      <w:r>
        <w:instrText xml:space="preserve"> HYPERLINK "https://weibo.com/1877653117/profile?topnav=1&amp;wvr=6" </w:instrText>
      </w:r>
      <w:r>
        <w:fldChar w:fldCharType="separate"/>
      </w:r>
      <w:r>
        <w:rPr>
          <w:rFonts w:hint="eastAsia" w:cs="Calibri"/>
          <w:color w:val="0000FF"/>
          <w:u w:val="single"/>
          <w:shd w:val="clear" w:color="auto" w:fill="FFFFFF"/>
        </w:rPr>
        <w:t>安德鲁纳伯格公司的微博</w:t>
      </w:r>
      <w:r>
        <w:rPr>
          <w:color w:val="0000FF"/>
          <w:u w:val="single"/>
          <w:shd w:val="clear" w:color="auto" w:fill="FFFFFF"/>
        </w:rPr>
        <w:t>_</w:t>
      </w:r>
      <w:r>
        <w:rPr>
          <w:rFonts w:hint="eastAsia" w:cs="Calibri"/>
          <w:color w:val="0000FF"/>
          <w:u w:val="single"/>
          <w:shd w:val="clear" w:color="auto" w:fill="FFFFFF"/>
        </w:rPr>
        <w:t>微博</w:t>
      </w:r>
      <w:r>
        <w:rPr>
          <w:color w:val="0000FF"/>
          <w:u w:val="single"/>
          <w:shd w:val="clear" w:color="auto" w:fill="FFFFFF"/>
        </w:rPr>
        <w:t> (weibo.com)</w:t>
      </w:r>
      <w:r>
        <w:rPr>
          <w:color w:val="0000FF"/>
          <w:u w:val="single"/>
          <w:shd w:val="clear" w:color="auto" w:fill="FFFFFF"/>
        </w:rPr>
        <w:fldChar w:fldCharType="end"/>
      </w:r>
    </w:p>
    <w:p w14:paraId="324B318A">
      <w:pPr>
        <w:shd w:val="clear" w:color="auto" w:fill="FFFFFF"/>
      </w:pPr>
      <w:r>
        <w:rPr>
          <w:color w:val="000000"/>
          <w:szCs w:val="21"/>
        </w:rPr>
        <w:t>微信订阅号：</w:t>
      </w:r>
      <w:r>
        <w:rPr>
          <w:rFonts w:hint="eastAsia"/>
          <w:color w:val="0000FF"/>
          <w:szCs w:val="21"/>
          <w:u w:val="single"/>
        </w:rPr>
        <w:t>安德鲁纳伯格联合国际北京代表处</w:t>
      </w:r>
    </w:p>
    <w:sectPr>
      <w:headerReference r:id="rId3" w:type="default"/>
      <w:footerReference r:id="rId4" w:type="default"/>
      <w:pgSz w:w="11906" w:h="16838"/>
      <w:pgMar w:top="1304" w:right="1701" w:bottom="1304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imes New Roman Bold">
    <w:panose1 w:val="02020603050405020304"/>
    <w:charset w:val="00"/>
    <w:family w:val="auto"/>
    <w:pitch w:val="default"/>
    <w:sig w:usb0="00000000" w:usb1="00000000" w:usb2="00000009" w:usb3="00000000" w:csb0="400001FF" w:csb1="FFFF0000"/>
  </w:font>
  <w:font w:name="Times New Roman Bold Italic">
    <w:panose1 w:val="02020603050405020304"/>
    <w:charset w:val="00"/>
    <w:family w:val="auto"/>
    <w:pitch w:val="default"/>
    <w:sig w:usb0="00000000" w:usb1="00000000" w:usb2="00000009" w:usb3="00000000" w:csb0="400001FF" w:csb1="FFFF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B893E9">
    <w:pPr>
      <w:pBdr>
        <w:bottom w:val="single" w:color="auto" w:sz="6" w:space="1"/>
      </w:pBdr>
      <w:jc w:val="center"/>
      <w:rPr>
        <w:rFonts w:ascii="方正姚体" w:eastAsia="方正姚体"/>
        <w:sz w:val="18"/>
      </w:rPr>
    </w:pPr>
  </w:p>
  <w:p w14:paraId="7014E26E">
    <w:pPr>
      <w:jc w:val="center"/>
      <w:rPr>
        <w:rFonts w:ascii="方正姚体" w:eastAsia="方正姚体"/>
        <w:sz w:val="18"/>
      </w:rPr>
    </w:pPr>
  </w:p>
  <w:p w14:paraId="180E3513">
    <w:pPr>
      <w:jc w:val="center"/>
      <w:rPr>
        <w:rFonts w:ascii="方正姚体" w:hAnsi="华文仿宋" w:eastAsia="方正姚体"/>
        <w:sz w:val="18"/>
        <w:szCs w:val="18"/>
      </w:rPr>
    </w:pPr>
    <w:r>
      <w:rPr>
        <w:rFonts w:hint="eastAsia" w:ascii="方正姚体" w:hAnsi="华文仿宋" w:eastAsia="方正姚体"/>
        <w:sz w:val="18"/>
        <w:szCs w:val="18"/>
      </w:rPr>
      <w:t>地址：北京市海淀区中关村大街甲59号中国人民大学文化大厦1705室，邮编：100872</w:t>
    </w:r>
  </w:p>
  <w:p w14:paraId="723657E8">
    <w:pPr>
      <w:jc w:val="center"/>
      <w:rPr>
        <w:rFonts w:ascii="方正姚体" w:hAnsi="华文仿宋" w:eastAsia="方正姚体"/>
        <w:sz w:val="18"/>
        <w:szCs w:val="18"/>
      </w:rPr>
    </w:pPr>
    <w:r>
      <w:rPr>
        <w:rFonts w:hint="eastAsia" w:ascii="方正姚体" w:hAnsi="华文仿宋" w:eastAsia="方正姚体"/>
        <w:sz w:val="18"/>
        <w:szCs w:val="18"/>
      </w:rPr>
      <w:t>电话：82504106，传真：010-82504200</w:t>
    </w:r>
  </w:p>
  <w:p w14:paraId="7AFC0D7C">
    <w:pPr>
      <w:jc w:val="center"/>
      <w:rPr>
        <w:rFonts w:ascii="方正姚体" w:hAnsi="华文仿宋" w:eastAsia="方正姚体"/>
        <w:sz w:val="18"/>
        <w:szCs w:val="18"/>
      </w:rPr>
    </w:pPr>
    <w:r>
      <w:rPr>
        <w:rFonts w:hint="eastAsia" w:ascii="方正姚体" w:hAnsi="华文仿宋" w:eastAsia="方正姚体"/>
        <w:sz w:val="18"/>
        <w:szCs w:val="18"/>
      </w:rPr>
      <w:t>网址：</w:t>
    </w:r>
    <w:r>
      <w:fldChar w:fldCharType="begin"/>
    </w:r>
    <w:r>
      <w:instrText xml:space="preserve"> HYPERLINK "http://www.nurnberg.com.cn" </w:instrText>
    </w:r>
    <w:r>
      <w:fldChar w:fldCharType="separate"/>
    </w:r>
    <w:r>
      <w:rPr>
        <w:rStyle w:val="10"/>
        <w:rFonts w:hint="eastAsia" w:ascii="方正姚体" w:hAnsi="华文仿宋" w:eastAsia="方正姚体"/>
      </w:rPr>
      <w:t>www.nurnberg.com.cn</w:t>
    </w:r>
    <w:r>
      <w:rPr>
        <w:rStyle w:val="10"/>
        <w:rFonts w:hint="eastAsia" w:ascii="方正姚体" w:hAnsi="华文仿宋" w:eastAsia="方正姚体"/>
      </w:rPr>
      <w:fldChar w:fldCharType="end"/>
    </w:r>
  </w:p>
  <w:p w14:paraId="1C88F25B">
    <w:pPr>
      <w:pStyle w:val="3"/>
      <w:jc w:val="center"/>
      <w:rPr>
        <w:rFonts w:eastAsia="方正姚体"/>
      </w:rPr>
    </w:pPr>
  </w:p>
  <w:p w14:paraId="2BD4341D">
    <w:pPr>
      <w:pStyle w:val="3"/>
      <w:jc w:val="center"/>
      <w:rPr>
        <w:rFonts w:ascii="方正姚体" w:eastAsia="方正姚体"/>
      </w:rPr>
    </w:pPr>
    <w:r>
      <w:rPr>
        <w:rFonts w:ascii="方正姚体" w:eastAsia="方正姚体"/>
        <w:kern w:val="0"/>
        <w:szCs w:val="21"/>
      </w:rPr>
      <w:t xml:space="preserve">- </w:t>
    </w:r>
    <w:r>
      <w:rPr>
        <w:rFonts w:ascii="方正姚体" w:eastAsia="方正姚体"/>
        <w:kern w:val="0"/>
        <w:szCs w:val="21"/>
      </w:rPr>
      <w:fldChar w:fldCharType="begin"/>
    </w:r>
    <w:r>
      <w:rPr>
        <w:rFonts w:ascii="方正姚体" w:eastAsia="方正姚体"/>
        <w:kern w:val="0"/>
        <w:szCs w:val="21"/>
      </w:rPr>
      <w:instrText xml:space="preserve"> PAGE </w:instrText>
    </w:r>
    <w:r>
      <w:rPr>
        <w:rFonts w:ascii="方正姚体" w:eastAsia="方正姚体"/>
        <w:kern w:val="0"/>
        <w:szCs w:val="21"/>
      </w:rPr>
      <w:fldChar w:fldCharType="separate"/>
    </w:r>
    <w:r>
      <w:rPr>
        <w:rFonts w:ascii="方正姚体" w:eastAsia="方正姚体"/>
        <w:kern w:val="0"/>
        <w:szCs w:val="21"/>
      </w:rPr>
      <w:t>3</w:t>
    </w:r>
    <w:r>
      <w:rPr>
        <w:rFonts w:ascii="方正姚体" w:eastAsia="方正姚体"/>
        <w:kern w:val="0"/>
        <w:szCs w:val="21"/>
      </w:rPr>
      <w:fldChar w:fldCharType="end"/>
    </w:r>
    <w:r>
      <w:rPr>
        <w:rFonts w:ascii="方正姚体" w:eastAsia="方正姚体"/>
        <w:kern w:val="0"/>
        <w:szCs w:val="21"/>
      </w:rPr>
      <w:t xml:space="preserve"> -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EA8126">
    <w:pPr>
      <w:jc w:val="right"/>
      <w:rPr>
        <w:rFonts w:eastAsia="黑体"/>
        <w:b/>
        <w:bCs/>
      </w:rPr>
    </w:pPr>
    <w: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-9525</wp:posOffset>
          </wp:positionV>
          <wp:extent cx="358140" cy="331470"/>
          <wp:effectExtent l="0" t="0" r="3810" b="0"/>
          <wp:wrapSquare wrapText="bothSides"/>
          <wp:docPr id="3" name="图片 3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图片 3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58140" cy="331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79CBA2FE">
    <w:pPr>
      <w:pStyle w:val="4"/>
      <w:jc w:val="right"/>
      <w:rPr>
        <w:rFonts w:eastAsia="方正姚体"/>
        <w:b/>
        <w:bCs/>
      </w:rPr>
    </w:pPr>
    <w:r>
      <w:rPr>
        <w:rFonts w:hint="eastAsia"/>
      </w:rPr>
      <w:t xml:space="preserve">                                          </w:t>
    </w:r>
    <w:r>
      <w:rPr>
        <w:rFonts w:hint="eastAsia" w:eastAsia="方正姚体"/>
      </w:rPr>
      <w:t xml:space="preserve">         英国安德鲁·纳伯格联合国际有限公司北京代表处    </w:t>
    </w:r>
    <w:r>
      <w:rPr>
        <w:rFonts w:hint="eastAsia" w:eastAsia="方正姚体"/>
        <w:b/>
        <w:bCs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BA5C1D7"/>
    <w:multiLevelType w:val="singleLevel"/>
    <w:tmpl w:val="2BA5C1D7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052A"/>
    <w:rsid w:val="00000252"/>
    <w:rsid w:val="00002225"/>
    <w:rsid w:val="000061A2"/>
    <w:rsid w:val="000262F9"/>
    <w:rsid w:val="00026339"/>
    <w:rsid w:val="0005541C"/>
    <w:rsid w:val="00073D8C"/>
    <w:rsid w:val="00074601"/>
    <w:rsid w:val="00074D45"/>
    <w:rsid w:val="00077B9D"/>
    <w:rsid w:val="00081C48"/>
    <w:rsid w:val="00093651"/>
    <w:rsid w:val="000D045D"/>
    <w:rsid w:val="000E217C"/>
    <w:rsid w:val="000F0EFD"/>
    <w:rsid w:val="00104032"/>
    <w:rsid w:val="001042D5"/>
    <w:rsid w:val="00120111"/>
    <w:rsid w:val="00123912"/>
    <w:rsid w:val="00124AD6"/>
    <w:rsid w:val="00140E42"/>
    <w:rsid w:val="001542DD"/>
    <w:rsid w:val="00163752"/>
    <w:rsid w:val="001646AC"/>
    <w:rsid w:val="00171DE9"/>
    <w:rsid w:val="001915AB"/>
    <w:rsid w:val="001A79E3"/>
    <w:rsid w:val="001B4305"/>
    <w:rsid w:val="001C0FD4"/>
    <w:rsid w:val="001C5BD5"/>
    <w:rsid w:val="001E234B"/>
    <w:rsid w:val="001F5A0D"/>
    <w:rsid w:val="001F7DC3"/>
    <w:rsid w:val="002114CF"/>
    <w:rsid w:val="00217165"/>
    <w:rsid w:val="0023258F"/>
    <w:rsid w:val="00260740"/>
    <w:rsid w:val="00275422"/>
    <w:rsid w:val="00280E46"/>
    <w:rsid w:val="0028459B"/>
    <w:rsid w:val="002939D1"/>
    <w:rsid w:val="00297D02"/>
    <w:rsid w:val="002A2C76"/>
    <w:rsid w:val="002A6968"/>
    <w:rsid w:val="002C263D"/>
    <w:rsid w:val="002C3FCA"/>
    <w:rsid w:val="002D5256"/>
    <w:rsid w:val="002E0517"/>
    <w:rsid w:val="002F6264"/>
    <w:rsid w:val="00314417"/>
    <w:rsid w:val="00314575"/>
    <w:rsid w:val="003269AB"/>
    <w:rsid w:val="0033486F"/>
    <w:rsid w:val="00346D0B"/>
    <w:rsid w:val="0034705C"/>
    <w:rsid w:val="00351A3C"/>
    <w:rsid w:val="00355AD3"/>
    <w:rsid w:val="00355D58"/>
    <w:rsid w:val="00367E38"/>
    <w:rsid w:val="0038072A"/>
    <w:rsid w:val="00386929"/>
    <w:rsid w:val="003A4554"/>
    <w:rsid w:val="003B2835"/>
    <w:rsid w:val="003C273A"/>
    <w:rsid w:val="003D2E42"/>
    <w:rsid w:val="003E096A"/>
    <w:rsid w:val="003E5ABA"/>
    <w:rsid w:val="003F19E5"/>
    <w:rsid w:val="003F2A10"/>
    <w:rsid w:val="003F3B27"/>
    <w:rsid w:val="00431AF8"/>
    <w:rsid w:val="004406E8"/>
    <w:rsid w:val="004538BF"/>
    <w:rsid w:val="00454B7D"/>
    <w:rsid w:val="00462CCC"/>
    <w:rsid w:val="00483F12"/>
    <w:rsid w:val="0048462B"/>
    <w:rsid w:val="004A042C"/>
    <w:rsid w:val="004A3FCA"/>
    <w:rsid w:val="004A4EAC"/>
    <w:rsid w:val="004A6FD6"/>
    <w:rsid w:val="004B24DB"/>
    <w:rsid w:val="004C229F"/>
    <w:rsid w:val="004D2FB9"/>
    <w:rsid w:val="004D56F8"/>
    <w:rsid w:val="004D5CE6"/>
    <w:rsid w:val="004E22D4"/>
    <w:rsid w:val="004E6B2E"/>
    <w:rsid w:val="00502886"/>
    <w:rsid w:val="00504405"/>
    <w:rsid w:val="0050762D"/>
    <w:rsid w:val="0052000D"/>
    <w:rsid w:val="005200E5"/>
    <w:rsid w:val="00526B8D"/>
    <w:rsid w:val="00530B08"/>
    <w:rsid w:val="00530E93"/>
    <w:rsid w:val="00531190"/>
    <w:rsid w:val="0053729A"/>
    <w:rsid w:val="00542DCA"/>
    <w:rsid w:val="00544391"/>
    <w:rsid w:val="005479F9"/>
    <w:rsid w:val="005502F2"/>
    <w:rsid w:val="00584081"/>
    <w:rsid w:val="005918AE"/>
    <w:rsid w:val="005B2BAD"/>
    <w:rsid w:val="005B32B9"/>
    <w:rsid w:val="005C014B"/>
    <w:rsid w:val="005C5B65"/>
    <w:rsid w:val="005C5D68"/>
    <w:rsid w:val="005C7F43"/>
    <w:rsid w:val="005D2516"/>
    <w:rsid w:val="005D548F"/>
    <w:rsid w:val="005F134C"/>
    <w:rsid w:val="006014AA"/>
    <w:rsid w:val="00631CF4"/>
    <w:rsid w:val="006349D1"/>
    <w:rsid w:val="00653B56"/>
    <w:rsid w:val="0067007C"/>
    <w:rsid w:val="00680693"/>
    <w:rsid w:val="0069499D"/>
    <w:rsid w:val="006D1FE3"/>
    <w:rsid w:val="006D4463"/>
    <w:rsid w:val="006D6761"/>
    <w:rsid w:val="006E168D"/>
    <w:rsid w:val="006E4AAA"/>
    <w:rsid w:val="006E4E41"/>
    <w:rsid w:val="006E697E"/>
    <w:rsid w:val="0070721A"/>
    <w:rsid w:val="007216E3"/>
    <w:rsid w:val="00743063"/>
    <w:rsid w:val="00761732"/>
    <w:rsid w:val="007676D2"/>
    <w:rsid w:val="0078298B"/>
    <w:rsid w:val="0079459D"/>
    <w:rsid w:val="007A37D0"/>
    <w:rsid w:val="007B266D"/>
    <w:rsid w:val="007B3AE3"/>
    <w:rsid w:val="007C1C3E"/>
    <w:rsid w:val="007C29DE"/>
    <w:rsid w:val="007F052A"/>
    <w:rsid w:val="007F7B11"/>
    <w:rsid w:val="00801D64"/>
    <w:rsid w:val="008217EE"/>
    <w:rsid w:val="0082401C"/>
    <w:rsid w:val="00890BB5"/>
    <w:rsid w:val="00892CAD"/>
    <w:rsid w:val="00896B44"/>
    <w:rsid w:val="008B1D68"/>
    <w:rsid w:val="008D55F8"/>
    <w:rsid w:val="008E3DF0"/>
    <w:rsid w:val="0092640D"/>
    <w:rsid w:val="00947A6C"/>
    <w:rsid w:val="00951C2A"/>
    <w:rsid w:val="009539C3"/>
    <w:rsid w:val="00965A38"/>
    <w:rsid w:val="00966A3B"/>
    <w:rsid w:val="00971F15"/>
    <w:rsid w:val="009879C5"/>
    <w:rsid w:val="00996F2F"/>
    <w:rsid w:val="009A598B"/>
    <w:rsid w:val="009B26B3"/>
    <w:rsid w:val="009E24FA"/>
    <w:rsid w:val="009E7D25"/>
    <w:rsid w:val="009F54EF"/>
    <w:rsid w:val="00A01E80"/>
    <w:rsid w:val="00A24E33"/>
    <w:rsid w:val="00A44156"/>
    <w:rsid w:val="00A6249E"/>
    <w:rsid w:val="00A660D4"/>
    <w:rsid w:val="00A77BE9"/>
    <w:rsid w:val="00A876E6"/>
    <w:rsid w:val="00AC4078"/>
    <w:rsid w:val="00AD5D49"/>
    <w:rsid w:val="00AE2C59"/>
    <w:rsid w:val="00B20A63"/>
    <w:rsid w:val="00B34D1B"/>
    <w:rsid w:val="00B52AEF"/>
    <w:rsid w:val="00B75BE0"/>
    <w:rsid w:val="00B86395"/>
    <w:rsid w:val="00B97714"/>
    <w:rsid w:val="00BA08BD"/>
    <w:rsid w:val="00BB34B4"/>
    <w:rsid w:val="00BC4D85"/>
    <w:rsid w:val="00BF264B"/>
    <w:rsid w:val="00C11482"/>
    <w:rsid w:val="00C165AB"/>
    <w:rsid w:val="00C23E0E"/>
    <w:rsid w:val="00C244A7"/>
    <w:rsid w:val="00C352BD"/>
    <w:rsid w:val="00C3721E"/>
    <w:rsid w:val="00C41A2C"/>
    <w:rsid w:val="00C4673C"/>
    <w:rsid w:val="00C564FA"/>
    <w:rsid w:val="00C84679"/>
    <w:rsid w:val="00C975B6"/>
    <w:rsid w:val="00CA0379"/>
    <w:rsid w:val="00CB1748"/>
    <w:rsid w:val="00CB325A"/>
    <w:rsid w:val="00CB651F"/>
    <w:rsid w:val="00CB7067"/>
    <w:rsid w:val="00CC48EF"/>
    <w:rsid w:val="00CD601B"/>
    <w:rsid w:val="00CF3324"/>
    <w:rsid w:val="00CF5B4D"/>
    <w:rsid w:val="00D0612C"/>
    <w:rsid w:val="00D21866"/>
    <w:rsid w:val="00D30D19"/>
    <w:rsid w:val="00D4072F"/>
    <w:rsid w:val="00D40ED4"/>
    <w:rsid w:val="00D42061"/>
    <w:rsid w:val="00D453CC"/>
    <w:rsid w:val="00D50F46"/>
    <w:rsid w:val="00D6225A"/>
    <w:rsid w:val="00D8251A"/>
    <w:rsid w:val="00D96F46"/>
    <w:rsid w:val="00DA7BCD"/>
    <w:rsid w:val="00E01458"/>
    <w:rsid w:val="00E02804"/>
    <w:rsid w:val="00E21570"/>
    <w:rsid w:val="00E40CB3"/>
    <w:rsid w:val="00E45542"/>
    <w:rsid w:val="00E634B8"/>
    <w:rsid w:val="00E662BB"/>
    <w:rsid w:val="00E734D2"/>
    <w:rsid w:val="00E97565"/>
    <w:rsid w:val="00EA3188"/>
    <w:rsid w:val="00EA3E3A"/>
    <w:rsid w:val="00EA6F87"/>
    <w:rsid w:val="00EA74DB"/>
    <w:rsid w:val="00EB4B6A"/>
    <w:rsid w:val="00EB7BE5"/>
    <w:rsid w:val="00EC46D1"/>
    <w:rsid w:val="00EC4B7C"/>
    <w:rsid w:val="00EC54C6"/>
    <w:rsid w:val="00ED2794"/>
    <w:rsid w:val="00ED36D1"/>
    <w:rsid w:val="00EE3444"/>
    <w:rsid w:val="00EE481E"/>
    <w:rsid w:val="00EE7099"/>
    <w:rsid w:val="00F03FE0"/>
    <w:rsid w:val="00F0660C"/>
    <w:rsid w:val="00F236D1"/>
    <w:rsid w:val="00F253A6"/>
    <w:rsid w:val="00F359B8"/>
    <w:rsid w:val="00F50B46"/>
    <w:rsid w:val="00F53C11"/>
    <w:rsid w:val="00F737E3"/>
    <w:rsid w:val="00F76269"/>
    <w:rsid w:val="00F92733"/>
    <w:rsid w:val="00FA1001"/>
    <w:rsid w:val="00FA6F98"/>
    <w:rsid w:val="00FE637B"/>
    <w:rsid w:val="00FF248F"/>
    <w:rsid w:val="00FF3B89"/>
    <w:rsid w:val="03330A85"/>
    <w:rsid w:val="05201399"/>
    <w:rsid w:val="07860C73"/>
    <w:rsid w:val="08C711B3"/>
    <w:rsid w:val="09273A00"/>
    <w:rsid w:val="0C7B6218"/>
    <w:rsid w:val="0F046FDD"/>
    <w:rsid w:val="130F19B8"/>
    <w:rsid w:val="1740460A"/>
    <w:rsid w:val="19FE2CE3"/>
    <w:rsid w:val="1BF41E67"/>
    <w:rsid w:val="1C865CAA"/>
    <w:rsid w:val="1D2829D3"/>
    <w:rsid w:val="1E19683F"/>
    <w:rsid w:val="22261051"/>
    <w:rsid w:val="23B03E82"/>
    <w:rsid w:val="260B3AF2"/>
    <w:rsid w:val="27815061"/>
    <w:rsid w:val="2932654D"/>
    <w:rsid w:val="29FE0656"/>
    <w:rsid w:val="2A2A027E"/>
    <w:rsid w:val="2B0B4BE7"/>
    <w:rsid w:val="2BF51321"/>
    <w:rsid w:val="2D843C01"/>
    <w:rsid w:val="33335D21"/>
    <w:rsid w:val="35CA606C"/>
    <w:rsid w:val="39E83BFA"/>
    <w:rsid w:val="3EBB73F6"/>
    <w:rsid w:val="3FEEC5D8"/>
    <w:rsid w:val="434C4C8A"/>
    <w:rsid w:val="46B63258"/>
    <w:rsid w:val="472C7DCC"/>
    <w:rsid w:val="4B397000"/>
    <w:rsid w:val="4C4A2D7F"/>
    <w:rsid w:val="4D2F36BA"/>
    <w:rsid w:val="4D6D69AD"/>
    <w:rsid w:val="4F0E67C1"/>
    <w:rsid w:val="5019541D"/>
    <w:rsid w:val="53143CD7"/>
    <w:rsid w:val="53314EF7"/>
    <w:rsid w:val="5520724E"/>
    <w:rsid w:val="554D6D51"/>
    <w:rsid w:val="55F745A1"/>
    <w:rsid w:val="56FF1F16"/>
    <w:rsid w:val="57495D7E"/>
    <w:rsid w:val="577F3F5D"/>
    <w:rsid w:val="59401047"/>
    <w:rsid w:val="595561A0"/>
    <w:rsid w:val="5C8D393F"/>
    <w:rsid w:val="5E643E74"/>
    <w:rsid w:val="5F5FB126"/>
    <w:rsid w:val="5FFB5C6E"/>
    <w:rsid w:val="616E7593"/>
    <w:rsid w:val="63CD67F3"/>
    <w:rsid w:val="65075D34"/>
    <w:rsid w:val="65CC501A"/>
    <w:rsid w:val="6723497B"/>
    <w:rsid w:val="68B3543C"/>
    <w:rsid w:val="68FF7E81"/>
    <w:rsid w:val="69021E2B"/>
    <w:rsid w:val="698C2CAC"/>
    <w:rsid w:val="6CF3059A"/>
    <w:rsid w:val="6F162842"/>
    <w:rsid w:val="6F6032F2"/>
    <w:rsid w:val="70640EC8"/>
    <w:rsid w:val="71163C8B"/>
    <w:rsid w:val="73336D95"/>
    <w:rsid w:val="74B83F65"/>
    <w:rsid w:val="756C1B12"/>
    <w:rsid w:val="77FCD27D"/>
    <w:rsid w:val="78EB5E76"/>
    <w:rsid w:val="79534C4C"/>
    <w:rsid w:val="79F37769"/>
    <w:rsid w:val="7AF81A3E"/>
    <w:rsid w:val="7AFF833A"/>
    <w:rsid w:val="7C531029"/>
    <w:rsid w:val="7DC720AD"/>
    <w:rsid w:val="7DE85257"/>
    <w:rsid w:val="7FEFF474"/>
    <w:rsid w:val="7FF16CD1"/>
    <w:rsid w:val="7FFFB246"/>
    <w:rsid w:val="AFFBA552"/>
    <w:rsid w:val="BEFD7641"/>
    <w:rsid w:val="BFC77A89"/>
    <w:rsid w:val="CFEFF047"/>
    <w:rsid w:val="DFCEF609"/>
    <w:rsid w:val="E3FFE263"/>
    <w:rsid w:val="F7CC346B"/>
    <w:rsid w:val="F7F69D0F"/>
    <w:rsid w:val="FA7D1591"/>
    <w:rsid w:val="FBAB28B2"/>
    <w:rsid w:val="FEF61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qFormat/>
    <w:uiPriority w:val="0"/>
    <w:pPr>
      <w:keepNext/>
      <w:outlineLvl w:val="0"/>
    </w:pPr>
    <w:rPr>
      <w:b/>
      <w:szCs w:val="36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22"/>
    <w:rPr>
      <w:b/>
    </w:rPr>
  </w:style>
  <w:style w:type="character" w:styleId="9">
    <w:name w:val="Emphasis"/>
    <w:basedOn w:val="7"/>
    <w:qFormat/>
    <w:uiPriority w:val="20"/>
    <w:rPr>
      <w:i/>
    </w:rPr>
  </w:style>
  <w:style w:type="character" w:styleId="10">
    <w:name w:val="Hyperlink"/>
    <w:qFormat/>
    <w:uiPriority w:val="0"/>
    <w:rPr>
      <w:color w:val="0000FF"/>
      <w:u w:val="single"/>
    </w:rPr>
  </w:style>
  <w:style w:type="character" w:customStyle="1" w:styleId="11">
    <w:name w:val="页眉 Char"/>
    <w:basedOn w:val="7"/>
    <w:link w:val="4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12">
    <w:name w:val="页脚 Char"/>
    <w:basedOn w:val="7"/>
    <w:link w:val="3"/>
    <w:qFormat/>
    <w:uiPriority w:val="0"/>
    <w:rPr>
      <w:rFonts w:ascii="Times New Roman" w:hAnsi="Times New Roman" w:eastAsia="宋体" w:cs="Times New Roman"/>
      <w:sz w:val="18"/>
      <w:szCs w:val="18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381</Words>
  <Characters>980</Characters>
  <Lines>1</Lines>
  <Paragraphs>1</Paragraphs>
  <TotalTime>2</TotalTime>
  <ScaleCrop>false</ScaleCrop>
  <LinksUpToDate>false</LinksUpToDate>
  <CharactersWithSpaces>1122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2023-02-02T09:36:00Z</dcterms:created>
  <dc:creator>Lenovo</dc:creator>
  <cp:lastModifiedBy>Ray</cp:lastModifiedBy>
  <dcterms:modified xsi:type="dcterms:W3CDTF">2026-10-27T09:24:22Z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eyJoZGlkIjoiM2FiZDIzMjBhYjY3YjcwYmIxYWI1NjM4YzVmYjEyMDMiLCJ1c2VySWQiOiI0NTY2NjYyOTAifQ==</vt:lpwstr>
  </property>
  <property fmtid="{D5CDD505-2E9C-101B-9397-08002B2CF9AE}" pid="3" name="KSOProductBuildVer">
    <vt:lpwstr>2052-12.1.0.29161</vt:lpwstr>
  </property>
  <property fmtid="{D5CDD505-2E9C-101B-9397-08002B2CF9AE}" pid="4" name="ICV">
    <vt:lpwstr>D6F00C86530F4DD9A163C5AF6696C2C0_13</vt:lpwstr>
  </property>
</Properties>
</file>