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726CBB6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10525D7" w:rsidR="00AE574A" w:rsidRDefault="00AE574A">
      <w:pPr>
        <w:rPr>
          <w:b/>
          <w:color w:val="000000"/>
          <w:szCs w:val="21"/>
        </w:rPr>
      </w:pPr>
    </w:p>
    <w:p w14:paraId="3DA7336F" w14:textId="43D6926B" w:rsidR="00774233" w:rsidRPr="00774233" w:rsidRDefault="0045263C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8480" behindDoc="0" locked="0" layoutInCell="1" allowOverlap="1" wp14:anchorId="4A70AB89" wp14:editId="2E572810">
            <wp:simplePos x="0" y="0"/>
            <wp:positionH relativeFrom="margin">
              <wp:align>right</wp:align>
            </wp:positionH>
            <wp:positionV relativeFrom="paragraph">
              <wp:posOffset>7735</wp:posOffset>
            </wp:positionV>
            <wp:extent cx="1297940" cy="1861820"/>
            <wp:effectExtent l="0" t="0" r="0" b="5080"/>
            <wp:wrapSquare wrapText="bothSides"/>
            <wp:docPr id="16872106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210694" name="图片 16872106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00230F" w:rsidRPr="0000230F">
        <w:rPr>
          <w:b/>
          <w:bCs/>
          <w:color w:val="000000"/>
          <w:szCs w:val="21"/>
        </w:rPr>
        <w:t>上帝之城：梵蒂冈文化史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3E7CB5C5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0" w:name="OLE_LINK6"/>
      <w:bookmarkStart w:id="1" w:name="OLE_LINK8"/>
      <w:r w:rsidR="008138C6" w:rsidRPr="008138C6">
        <w:rPr>
          <w:b/>
          <w:bCs/>
          <w:color w:val="000000"/>
          <w:szCs w:val="21"/>
        </w:rPr>
        <w:t>CITY OF GOD</w:t>
      </w:r>
      <w:bookmarkEnd w:id="0"/>
      <w:r w:rsidR="0045263C" w:rsidRPr="0045263C">
        <w:rPr>
          <w:b/>
          <w:bCs/>
          <w:color w:val="000000"/>
          <w:szCs w:val="21"/>
        </w:rPr>
        <w:t xml:space="preserve">: </w:t>
      </w:r>
      <w:r w:rsidR="008C7AAB" w:rsidRPr="008C7AAB">
        <w:rPr>
          <w:b/>
          <w:bCs/>
          <w:color w:val="000000"/>
          <w:szCs w:val="21"/>
        </w:rPr>
        <w:t>A Cultural History of the Vatican</w:t>
      </w:r>
    </w:p>
    <w:bookmarkEnd w:id="1"/>
    <w:p w14:paraId="39B7E419" w14:textId="7763C7EA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45263C" w:rsidRPr="0045263C">
        <w:rPr>
          <w:b/>
          <w:bCs/>
          <w:color w:val="000000"/>
          <w:szCs w:val="21"/>
        </w:rPr>
        <w:t>James Gardner</w:t>
      </w:r>
      <w:hyperlink r:id="rId9" w:history="1"/>
    </w:p>
    <w:p w14:paraId="5EB65684" w14:textId="670D3400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BB65DB" w:rsidRPr="00BB65DB">
        <w:rPr>
          <w:b/>
          <w:bCs/>
          <w:color w:val="000000"/>
          <w:szCs w:val="21"/>
        </w:rPr>
        <w:t xml:space="preserve">David R. </w:t>
      </w:r>
      <w:proofErr w:type="spellStart"/>
      <w:r w:rsidR="00BB65DB" w:rsidRPr="00BB65DB">
        <w:rPr>
          <w:b/>
          <w:bCs/>
          <w:color w:val="000000"/>
          <w:szCs w:val="21"/>
        </w:rPr>
        <w:t>Godine</w:t>
      </w:r>
      <w:proofErr w:type="spellEnd"/>
      <w:r w:rsidR="00BB65DB" w:rsidRPr="00BB65DB">
        <w:rPr>
          <w:b/>
          <w:bCs/>
          <w:color w:val="000000"/>
          <w:szCs w:val="21"/>
        </w:rPr>
        <w:t xml:space="preserve"> Publisher</w:t>
      </w:r>
    </w:p>
    <w:p w14:paraId="1421F214" w14:textId="21533AFE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45263C">
        <w:rPr>
          <w:rFonts w:hint="eastAsia"/>
          <w:b/>
          <w:bCs/>
          <w:color w:val="000000"/>
          <w:szCs w:val="21"/>
        </w:rPr>
        <w:t>William Clark Associates/</w:t>
      </w:r>
      <w:r w:rsidR="009736A9">
        <w:rPr>
          <w:b/>
          <w:bCs/>
          <w:color w:val="000000"/>
          <w:szCs w:val="21"/>
        </w:rPr>
        <w:t>ANA</w:t>
      </w:r>
      <w:r w:rsidR="00125D6C">
        <w:rPr>
          <w:b/>
          <w:bCs/>
          <w:color w:val="000000"/>
          <w:szCs w:val="21"/>
        </w:rPr>
        <w:t>/Jessica</w:t>
      </w:r>
      <w:r w:rsidR="005E4C0C">
        <w:rPr>
          <w:rFonts w:hint="eastAsia"/>
          <w:b/>
          <w:bCs/>
          <w:color w:val="000000"/>
          <w:szCs w:val="21"/>
        </w:rPr>
        <w:t xml:space="preserve"> Wu</w:t>
      </w:r>
    </w:p>
    <w:p w14:paraId="7550A0DC" w14:textId="27211B49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D63ACC">
        <w:rPr>
          <w:rFonts w:hint="eastAsia"/>
          <w:b/>
          <w:bCs/>
          <w:color w:val="000000"/>
          <w:szCs w:val="21"/>
        </w:rPr>
        <w:t>待</w:t>
      </w:r>
      <w:r w:rsidR="0045263C">
        <w:rPr>
          <w:rFonts w:hint="eastAsia"/>
          <w:b/>
          <w:bCs/>
          <w:color w:val="000000"/>
          <w:szCs w:val="21"/>
        </w:rPr>
        <w:t>定</w:t>
      </w:r>
    </w:p>
    <w:p w14:paraId="31380F95" w14:textId="3EF1653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34DA0">
        <w:rPr>
          <w:rFonts w:hint="eastAsia"/>
          <w:b/>
          <w:bCs/>
          <w:color w:val="000000"/>
          <w:szCs w:val="21"/>
        </w:rPr>
        <w:t>2027</w:t>
      </w:r>
      <w:r w:rsidR="00334DA0">
        <w:rPr>
          <w:rFonts w:hint="eastAsia"/>
          <w:b/>
          <w:bCs/>
          <w:color w:val="000000"/>
          <w:szCs w:val="21"/>
        </w:rPr>
        <w:t>年春季</w:t>
      </w:r>
    </w:p>
    <w:p w14:paraId="4EBAA41D" w14:textId="27279806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4F2D6BD9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223748">
        <w:rPr>
          <w:rFonts w:hint="eastAsia"/>
          <w:b/>
          <w:bCs/>
          <w:szCs w:val="21"/>
        </w:rPr>
        <w:t>电子稿</w:t>
      </w:r>
    </w:p>
    <w:p w14:paraId="77C966FF" w14:textId="2614F888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AF2D26">
        <w:rPr>
          <w:rFonts w:hint="eastAsia"/>
          <w:b/>
          <w:bCs/>
          <w:szCs w:val="21"/>
        </w:rPr>
        <w:t>城市文化</w:t>
      </w:r>
    </w:p>
    <w:p w14:paraId="048148F7" w14:textId="77777777" w:rsidR="0048541A" w:rsidRDefault="0048541A">
      <w:pPr>
        <w:rPr>
          <w:b/>
          <w:bCs/>
          <w:color w:val="000000"/>
          <w:szCs w:val="21"/>
        </w:rPr>
      </w:pPr>
    </w:p>
    <w:p w14:paraId="6ED8D6D0" w14:textId="6AF3BB23" w:rsidR="006073CF" w:rsidRPr="00626B30" w:rsidRDefault="006073CF">
      <w:pPr>
        <w:rPr>
          <w:b/>
          <w:bCs/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bookmarkStart w:id="2" w:name="OLE_LINK10"/>
      <w:r w:rsidRPr="00626B30">
        <w:rPr>
          <w:b/>
          <w:bCs/>
          <w:color w:val="000000"/>
          <w:szCs w:val="21"/>
        </w:rPr>
        <w:t>内容简介：</w:t>
      </w:r>
    </w:p>
    <w:p w14:paraId="7624AE0C" w14:textId="38F7D28C" w:rsidR="00DE4930" w:rsidRPr="00626B30" w:rsidRDefault="00DE4930">
      <w:pPr>
        <w:rPr>
          <w:color w:val="000000"/>
          <w:szCs w:val="21"/>
        </w:rPr>
      </w:pPr>
    </w:p>
    <w:p w14:paraId="2FFD45EA" w14:textId="355AD878" w:rsidR="00DE4930" w:rsidRPr="00DE4930" w:rsidRDefault="0045263C" w:rsidP="00DE4930">
      <w:pPr>
        <w:ind w:firstLineChars="200" w:firstLine="420"/>
        <w:rPr>
          <w:bCs/>
          <w:color w:val="000000"/>
          <w:szCs w:val="21"/>
        </w:rPr>
      </w:pPr>
      <w:r w:rsidRPr="0045263C">
        <w:rPr>
          <w:rFonts w:hint="eastAsia"/>
          <w:bCs/>
          <w:color w:val="000000"/>
          <w:szCs w:val="21"/>
        </w:rPr>
        <w:t>尽管关于教皇和梵蒂冈城</w:t>
      </w:r>
      <w:r>
        <w:rPr>
          <w:rFonts w:hint="eastAsia"/>
          <w:bCs/>
          <w:color w:val="000000"/>
          <w:szCs w:val="21"/>
        </w:rPr>
        <w:t>国</w:t>
      </w:r>
      <w:r w:rsidRPr="0045263C">
        <w:rPr>
          <w:rFonts w:hint="eastAsia"/>
          <w:bCs/>
          <w:color w:val="000000"/>
          <w:szCs w:val="21"/>
        </w:rPr>
        <w:t>最细微的建筑与艺术历史元素的书籍</w:t>
      </w:r>
      <w:r>
        <w:rPr>
          <w:rFonts w:hint="eastAsia"/>
          <w:bCs/>
          <w:color w:val="000000"/>
          <w:szCs w:val="21"/>
        </w:rPr>
        <w:t>已有</w:t>
      </w:r>
      <w:r w:rsidRPr="0045263C">
        <w:rPr>
          <w:rFonts w:hint="eastAsia"/>
          <w:bCs/>
          <w:color w:val="000000"/>
          <w:szCs w:val="21"/>
        </w:rPr>
        <w:t>数以千计，但始终缺乏一部全面叙述梵蒂冈</w:t>
      </w:r>
      <w:r w:rsidR="00E82D14">
        <w:rPr>
          <w:rFonts w:hint="eastAsia"/>
          <w:bCs/>
          <w:color w:val="000000"/>
          <w:szCs w:val="21"/>
        </w:rPr>
        <w:t>历史进程</w:t>
      </w:r>
      <w:r w:rsidRPr="0045263C">
        <w:rPr>
          <w:rFonts w:hint="eastAsia"/>
          <w:bCs/>
          <w:color w:val="000000"/>
          <w:szCs w:val="21"/>
        </w:rPr>
        <w:t>及事件，</w:t>
      </w:r>
      <w:r>
        <w:rPr>
          <w:rFonts w:hint="eastAsia"/>
          <w:bCs/>
          <w:color w:val="000000"/>
          <w:szCs w:val="21"/>
        </w:rPr>
        <w:t>并</w:t>
      </w:r>
      <w:r w:rsidRPr="0045263C">
        <w:rPr>
          <w:rFonts w:hint="eastAsia"/>
          <w:bCs/>
          <w:color w:val="000000"/>
          <w:szCs w:val="21"/>
        </w:rPr>
        <w:t>对这座城市的物理形态、历史变迁与教义影响进行深入探讨的著作。</w:t>
      </w:r>
      <w:r w:rsidR="00DE4930" w:rsidRPr="00DE4930">
        <w:rPr>
          <w:bCs/>
          <w:color w:val="000000"/>
          <w:szCs w:val="21"/>
        </w:rPr>
        <w:t>詹姆斯</w:t>
      </w:r>
      <w:r w:rsidR="00B57F09">
        <w:rPr>
          <w:rFonts w:hint="eastAsia"/>
          <w:bCs/>
          <w:color w:val="000000"/>
          <w:szCs w:val="21"/>
        </w:rPr>
        <w:t>·</w:t>
      </w:r>
      <w:r w:rsidR="00DE4930" w:rsidRPr="00DE4930">
        <w:rPr>
          <w:bCs/>
          <w:color w:val="000000"/>
          <w:szCs w:val="21"/>
        </w:rPr>
        <w:t>加德纳（</w:t>
      </w:r>
      <w:r w:rsidR="00DE4930" w:rsidRPr="00DE4930">
        <w:rPr>
          <w:bCs/>
          <w:color w:val="000000"/>
          <w:szCs w:val="21"/>
        </w:rPr>
        <w:t>James Gardner</w:t>
      </w:r>
      <w:r w:rsidR="00DE4930" w:rsidRPr="00DE4930">
        <w:rPr>
          <w:bCs/>
          <w:color w:val="000000"/>
          <w:szCs w:val="21"/>
        </w:rPr>
        <w:t>）的新作《上帝之城：梵蒂冈文化史》填补了</w:t>
      </w:r>
      <w:r w:rsidR="00DE4930">
        <w:rPr>
          <w:rFonts w:hint="eastAsia"/>
          <w:bCs/>
          <w:color w:val="000000"/>
          <w:szCs w:val="21"/>
        </w:rPr>
        <w:t>这</w:t>
      </w:r>
      <w:r w:rsidR="00DE4930" w:rsidRPr="00DE4930">
        <w:rPr>
          <w:bCs/>
          <w:color w:val="000000"/>
          <w:szCs w:val="21"/>
        </w:rPr>
        <w:t>长期以来的出版空白</w:t>
      </w:r>
      <w:r w:rsidR="003B0450">
        <w:rPr>
          <w:rFonts w:hint="eastAsia"/>
          <w:bCs/>
          <w:color w:val="000000"/>
          <w:szCs w:val="21"/>
        </w:rPr>
        <w:t>。</w:t>
      </w:r>
    </w:p>
    <w:p w14:paraId="4C2C9320" w14:textId="226FE00D" w:rsidR="00DE4930" w:rsidRDefault="00DE4930" w:rsidP="00A73125">
      <w:pPr>
        <w:ind w:firstLineChars="200" w:firstLine="420"/>
        <w:rPr>
          <w:bCs/>
          <w:color w:val="000000"/>
          <w:szCs w:val="21"/>
        </w:rPr>
      </w:pPr>
    </w:p>
    <w:p w14:paraId="44B4D226" w14:textId="4141A72D" w:rsidR="00D74686" w:rsidRPr="00D74686" w:rsidRDefault="00D74686" w:rsidP="00D74686">
      <w:pPr>
        <w:ind w:firstLineChars="200" w:firstLine="420"/>
        <w:rPr>
          <w:bCs/>
          <w:color w:val="000000"/>
          <w:szCs w:val="21"/>
        </w:rPr>
      </w:pPr>
      <w:r w:rsidRPr="00D74686">
        <w:rPr>
          <w:bCs/>
          <w:color w:val="000000"/>
          <w:szCs w:val="21"/>
        </w:rPr>
        <w:t>罗斯</w:t>
      </w:r>
      <w:r w:rsidR="000822E7">
        <w:rPr>
          <w:rFonts w:hint="eastAsia"/>
          <w:bCs/>
          <w:color w:val="000000"/>
          <w:szCs w:val="21"/>
        </w:rPr>
        <w:t>·</w:t>
      </w:r>
      <w:r w:rsidRPr="00D74686">
        <w:rPr>
          <w:bCs/>
          <w:color w:val="000000"/>
          <w:szCs w:val="21"/>
        </w:rPr>
        <w:t>金（</w:t>
      </w:r>
      <w:r w:rsidRPr="00D74686">
        <w:rPr>
          <w:bCs/>
          <w:color w:val="000000"/>
          <w:szCs w:val="21"/>
        </w:rPr>
        <w:t>Ross King</w:t>
      </w:r>
      <w:r w:rsidRPr="00D74686">
        <w:rPr>
          <w:bCs/>
          <w:color w:val="000000"/>
          <w:szCs w:val="21"/>
        </w:rPr>
        <w:t>）、</w:t>
      </w:r>
      <w:r w:rsidRPr="00D74686">
        <w:rPr>
          <w:bCs/>
          <w:color w:val="000000"/>
          <w:szCs w:val="21"/>
        </w:rPr>
        <w:t xml:space="preserve">R. A. </w:t>
      </w:r>
      <w:r w:rsidRPr="00D74686">
        <w:rPr>
          <w:bCs/>
          <w:color w:val="000000"/>
          <w:szCs w:val="21"/>
        </w:rPr>
        <w:t>斯科蒂（</w:t>
      </w:r>
      <w:r w:rsidRPr="00D74686">
        <w:rPr>
          <w:bCs/>
          <w:color w:val="000000"/>
          <w:szCs w:val="21"/>
        </w:rPr>
        <w:t>R. A. Scotti</w:t>
      </w:r>
      <w:r w:rsidRPr="00D74686">
        <w:rPr>
          <w:bCs/>
          <w:color w:val="000000"/>
          <w:szCs w:val="21"/>
        </w:rPr>
        <w:t>）和约翰</w:t>
      </w:r>
      <w:r w:rsidR="000822E7">
        <w:rPr>
          <w:rFonts w:hint="eastAsia"/>
          <w:bCs/>
          <w:color w:val="000000"/>
          <w:szCs w:val="21"/>
        </w:rPr>
        <w:t>·</w:t>
      </w:r>
      <w:r w:rsidRPr="00D74686">
        <w:rPr>
          <w:bCs/>
          <w:color w:val="000000"/>
          <w:szCs w:val="21"/>
        </w:rPr>
        <w:t>朱利叶斯</w:t>
      </w:r>
      <w:r w:rsidR="000822E7">
        <w:rPr>
          <w:rFonts w:hint="eastAsia"/>
          <w:bCs/>
          <w:color w:val="000000"/>
          <w:szCs w:val="21"/>
        </w:rPr>
        <w:t>·</w:t>
      </w:r>
      <w:r w:rsidRPr="00D74686">
        <w:rPr>
          <w:bCs/>
          <w:color w:val="000000"/>
          <w:szCs w:val="21"/>
        </w:rPr>
        <w:t>诺里奇（</w:t>
      </w:r>
      <w:r w:rsidRPr="00D74686">
        <w:rPr>
          <w:bCs/>
          <w:color w:val="000000"/>
          <w:szCs w:val="21"/>
        </w:rPr>
        <w:t>John Julius Norwich</w:t>
      </w:r>
      <w:r w:rsidRPr="00D74686">
        <w:rPr>
          <w:bCs/>
          <w:color w:val="000000"/>
          <w:szCs w:val="21"/>
        </w:rPr>
        <w:t>）等作家</w:t>
      </w:r>
      <w:r w:rsidR="000822E7">
        <w:rPr>
          <w:rFonts w:hint="eastAsia"/>
          <w:bCs/>
          <w:color w:val="000000"/>
          <w:szCs w:val="21"/>
        </w:rPr>
        <w:t>曾</w:t>
      </w:r>
      <w:r w:rsidRPr="00D74686">
        <w:rPr>
          <w:bCs/>
          <w:color w:val="000000"/>
          <w:szCs w:val="21"/>
        </w:rPr>
        <w:t>从不同角度展现了这一宏大主题的某些侧面，而詹姆斯</w:t>
      </w:r>
      <w:r w:rsidR="000822E7">
        <w:rPr>
          <w:rFonts w:hint="eastAsia"/>
          <w:bCs/>
          <w:color w:val="000000"/>
          <w:szCs w:val="21"/>
        </w:rPr>
        <w:t>·</w:t>
      </w:r>
      <w:r w:rsidRPr="00D74686">
        <w:rPr>
          <w:bCs/>
          <w:color w:val="000000"/>
          <w:szCs w:val="21"/>
        </w:rPr>
        <w:t>加德纳则将这些内容融为一体，对梵蒂冈进行了全面而系统的梳理</w:t>
      </w:r>
      <w:r>
        <w:rPr>
          <w:rFonts w:hint="eastAsia"/>
          <w:bCs/>
          <w:color w:val="000000"/>
          <w:szCs w:val="21"/>
        </w:rPr>
        <w:t>，</w:t>
      </w:r>
      <w:r w:rsidR="000822E7">
        <w:rPr>
          <w:rFonts w:hint="eastAsia"/>
          <w:bCs/>
          <w:color w:val="000000"/>
          <w:szCs w:val="21"/>
        </w:rPr>
        <w:t>包括</w:t>
      </w:r>
      <w:r w:rsidRPr="00D74686">
        <w:rPr>
          <w:bCs/>
          <w:color w:val="000000"/>
          <w:szCs w:val="21"/>
        </w:rPr>
        <w:t>其两千年的历史沿革、举世无双的建筑、无与伦比的博物馆藏品，以及历久弥新的教义意义，同时满足普通读者与专业研究者的阅读需求。加德纳精通意大利语和拉丁语，曾为哈佛大学出版社翻译两卷</w:t>
      </w:r>
      <w:r w:rsidRPr="00D74686">
        <w:rPr>
          <w:bCs/>
          <w:color w:val="000000"/>
          <w:szCs w:val="21"/>
        </w:rPr>
        <w:t>16</w:t>
      </w:r>
      <w:r w:rsidRPr="00D74686">
        <w:rPr>
          <w:bCs/>
          <w:color w:val="000000"/>
          <w:szCs w:val="21"/>
        </w:rPr>
        <w:t>世纪拉丁语诗歌，因此具备解读梵蒂冈丰富历史层次与文化内涵的独特优势。</w:t>
      </w:r>
    </w:p>
    <w:p w14:paraId="76046673" w14:textId="77777777" w:rsidR="00DE4930" w:rsidRDefault="00DE4930" w:rsidP="00A73125">
      <w:pPr>
        <w:ind w:firstLineChars="200" w:firstLine="420"/>
        <w:rPr>
          <w:bCs/>
          <w:color w:val="000000"/>
          <w:szCs w:val="21"/>
        </w:rPr>
      </w:pPr>
    </w:p>
    <w:p w14:paraId="56A6D2FA" w14:textId="1195A7EE" w:rsidR="00D82AB4" w:rsidRPr="00A73125" w:rsidRDefault="00D74686" w:rsidP="00A73125">
      <w:pPr>
        <w:ind w:firstLineChars="200" w:firstLine="420"/>
        <w:rPr>
          <w:bCs/>
          <w:i/>
          <w:i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本书</w:t>
      </w:r>
      <w:r w:rsidR="00AF2D26">
        <w:rPr>
          <w:rFonts w:hint="eastAsia"/>
          <w:bCs/>
          <w:color w:val="000000"/>
          <w:szCs w:val="21"/>
        </w:rPr>
        <w:t>长</w:t>
      </w:r>
      <w:r w:rsidR="0045263C" w:rsidRPr="0045263C">
        <w:rPr>
          <w:rFonts w:hint="eastAsia"/>
          <w:bCs/>
          <w:color w:val="000000"/>
          <w:szCs w:val="21"/>
        </w:rPr>
        <w:t>约</w:t>
      </w:r>
      <w:r w:rsidR="0045263C" w:rsidRPr="0045263C">
        <w:rPr>
          <w:rFonts w:hint="eastAsia"/>
          <w:bCs/>
          <w:color w:val="000000"/>
          <w:szCs w:val="21"/>
        </w:rPr>
        <w:t>10</w:t>
      </w:r>
      <w:r w:rsidR="0045263C" w:rsidRPr="0045263C">
        <w:rPr>
          <w:rFonts w:hint="eastAsia"/>
          <w:bCs/>
          <w:color w:val="000000"/>
          <w:szCs w:val="21"/>
        </w:rPr>
        <w:t>万字，</w:t>
      </w:r>
      <w:r w:rsidR="00AF2D26" w:rsidRPr="0045263C">
        <w:rPr>
          <w:rFonts w:hint="eastAsia"/>
          <w:bCs/>
          <w:color w:val="000000"/>
          <w:szCs w:val="21"/>
        </w:rPr>
        <w:t>从梵蒂冈山矗立</w:t>
      </w:r>
      <w:r w:rsidR="00AF2D26">
        <w:rPr>
          <w:rFonts w:hint="eastAsia"/>
          <w:bCs/>
          <w:color w:val="000000"/>
          <w:szCs w:val="21"/>
        </w:rPr>
        <w:t>于</w:t>
      </w:r>
      <w:r w:rsidR="00AF2D26" w:rsidRPr="0045263C">
        <w:rPr>
          <w:rFonts w:hint="eastAsia"/>
          <w:bCs/>
          <w:color w:val="000000"/>
          <w:szCs w:val="21"/>
        </w:rPr>
        <w:t>罗马城墙</w:t>
      </w:r>
      <w:r w:rsidR="00AF2D26">
        <w:rPr>
          <w:rFonts w:hint="eastAsia"/>
          <w:bCs/>
          <w:color w:val="000000"/>
          <w:szCs w:val="21"/>
        </w:rPr>
        <w:t>之</w:t>
      </w:r>
      <w:r w:rsidR="00AF2D26" w:rsidRPr="0045263C">
        <w:rPr>
          <w:rFonts w:hint="eastAsia"/>
          <w:bCs/>
          <w:color w:val="000000"/>
          <w:szCs w:val="21"/>
        </w:rPr>
        <w:t>外的时代一直写到今</w:t>
      </w:r>
      <w:r w:rsidR="00AF2D26">
        <w:rPr>
          <w:rFonts w:hint="eastAsia"/>
          <w:bCs/>
          <w:color w:val="000000"/>
          <w:szCs w:val="21"/>
        </w:rPr>
        <w:t>日</w:t>
      </w:r>
      <w:r w:rsidR="00AF2D26" w:rsidRPr="0045263C">
        <w:rPr>
          <w:rFonts w:hint="eastAsia"/>
          <w:bCs/>
          <w:color w:val="000000"/>
          <w:szCs w:val="21"/>
        </w:rPr>
        <w:t>，</w:t>
      </w:r>
      <w:r w:rsidR="0045263C" w:rsidRPr="0045263C">
        <w:rPr>
          <w:rFonts w:hint="eastAsia"/>
          <w:bCs/>
          <w:color w:val="000000"/>
          <w:szCs w:val="21"/>
        </w:rPr>
        <w:t>在篇幅和基调上与作者</w:t>
      </w:r>
      <w:r w:rsidR="00AF2D26">
        <w:rPr>
          <w:rFonts w:hint="eastAsia"/>
          <w:bCs/>
          <w:color w:val="000000"/>
          <w:szCs w:val="21"/>
        </w:rPr>
        <w:t>的</w:t>
      </w:r>
      <w:r w:rsidR="0045263C" w:rsidRPr="0045263C">
        <w:rPr>
          <w:rFonts w:hint="eastAsia"/>
          <w:bCs/>
          <w:color w:val="000000"/>
          <w:szCs w:val="21"/>
        </w:rPr>
        <w:t>前作《卢浮宫》</w:t>
      </w:r>
      <w:r w:rsidR="00AF2D26">
        <w:rPr>
          <w:rFonts w:hint="eastAsia"/>
          <w:bCs/>
          <w:color w:val="000000"/>
          <w:szCs w:val="21"/>
        </w:rPr>
        <w:t>（</w:t>
      </w:r>
      <w:r w:rsidR="00AF2D26" w:rsidRPr="00AF2D26">
        <w:rPr>
          <w:bCs/>
          <w:i/>
          <w:iCs/>
          <w:color w:val="000000"/>
          <w:szCs w:val="21"/>
        </w:rPr>
        <w:t>The Louvre</w:t>
      </w:r>
      <w:r w:rsidR="00A73125" w:rsidRPr="00A73125">
        <w:rPr>
          <w:bCs/>
          <w:i/>
          <w:iCs/>
          <w:color w:val="000000"/>
          <w:szCs w:val="21"/>
        </w:rPr>
        <w:t>: The Many Lives of the World's Most Famous Museum</w:t>
      </w:r>
      <w:r w:rsidR="00AF2D26">
        <w:rPr>
          <w:rFonts w:hint="eastAsia"/>
          <w:bCs/>
          <w:color w:val="000000"/>
          <w:szCs w:val="21"/>
        </w:rPr>
        <w:t>）</w:t>
      </w:r>
      <w:r w:rsidR="0045263C" w:rsidRPr="0045263C">
        <w:rPr>
          <w:rFonts w:hint="eastAsia"/>
          <w:bCs/>
          <w:color w:val="000000"/>
          <w:szCs w:val="21"/>
        </w:rPr>
        <w:t>相仿</w:t>
      </w:r>
      <w:r w:rsidR="0045263C">
        <w:rPr>
          <w:rFonts w:hint="eastAsia"/>
          <w:bCs/>
          <w:color w:val="000000"/>
          <w:szCs w:val="21"/>
        </w:rPr>
        <w:t>——</w:t>
      </w:r>
      <w:r w:rsidR="00AF2D26" w:rsidRPr="00AF2D26">
        <w:rPr>
          <w:rFonts w:hint="eastAsia"/>
          <w:bCs/>
          <w:color w:val="000000"/>
          <w:szCs w:val="21"/>
        </w:rPr>
        <w:t>那是一部</w:t>
      </w:r>
      <w:r w:rsidR="0045263C" w:rsidRPr="0045263C">
        <w:rPr>
          <w:rFonts w:hint="eastAsia"/>
          <w:bCs/>
          <w:color w:val="000000"/>
          <w:szCs w:val="21"/>
        </w:rPr>
        <w:t>长篇叙事作品，将</w:t>
      </w:r>
      <w:r w:rsidR="00AF2D26">
        <w:rPr>
          <w:rFonts w:hint="eastAsia"/>
          <w:bCs/>
          <w:color w:val="000000"/>
          <w:szCs w:val="21"/>
        </w:rPr>
        <w:t>整座宫殿</w:t>
      </w:r>
      <w:r w:rsidR="0045263C" w:rsidRPr="0045263C">
        <w:rPr>
          <w:rFonts w:hint="eastAsia"/>
          <w:bCs/>
          <w:color w:val="000000"/>
          <w:szCs w:val="21"/>
        </w:rPr>
        <w:t>作为一个</w:t>
      </w:r>
      <w:r w:rsidR="00AF2D26">
        <w:rPr>
          <w:rFonts w:hint="eastAsia"/>
          <w:bCs/>
          <w:color w:val="000000"/>
          <w:szCs w:val="21"/>
        </w:rPr>
        <w:t>完整</w:t>
      </w:r>
      <w:r w:rsidR="00AF2D26" w:rsidRPr="00AF2D26">
        <w:rPr>
          <w:rFonts w:hint="eastAsia"/>
          <w:bCs/>
          <w:color w:val="000000"/>
          <w:szCs w:val="21"/>
        </w:rPr>
        <w:t>且统一</w:t>
      </w:r>
      <w:r w:rsidR="0045263C" w:rsidRPr="0045263C">
        <w:rPr>
          <w:rFonts w:hint="eastAsia"/>
          <w:bCs/>
          <w:color w:val="000000"/>
          <w:szCs w:val="21"/>
        </w:rPr>
        <w:t>的场所进行叙述。</w:t>
      </w:r>
    </w:p>
    <w:p w14:paraId="6C974476" w14:textId="2EAD8F94" w:rsidR="002D02DB" w:rsidRPr="00AF2D26" w:rsidRDefault="002D02DB" w:rsidP="008167E8">
      <w:pPr>
        <w:rPr>
          <w:bCs/>
          <w:color w:val="000000"/>
          <w:szCs w:val="21"/>
        </w:rPr>
      </w:pPr>
    </w:p>
    <w:p w14:paraId="022A5A75" w14:textId="77777777" w:rsidR="00A5385A" w:rsidRPr="00AF2D26" w:rsidRDefault="00A5385A" w:rsidP="008167E8">
      <w:pPr>
        <w:rPr>
          <w:bCs/>
          <w:color w:val="000000"/>
          <w:szCs w:val="21"/>
        </w:rPr>
      </w:pPr>
    </w:p>
    <w:p w14:paraId="6F304A7F" w14:textId="372B8E5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3EE44C38" w:rsidR="00A63852" w:rsidRDefault="00A63852" w:rsidP="00A63852">
      <w:pPr>
        <w:rPr>
          <w:b/>
          <w:bCs/>
          <w:color w:val="000000"/>
          <w:szCs w:val="21"/>
        </w:rPr>
      </w:pPr>
    </w:p>
    <w:bookmarkEnd w:id="2"/>
    <w:p w14:paraId="5F98A770" w14:textId="5AAB209A" w:rsidR="00110405" w:rsidRPr="00AF2D26" w:rsidRDefault="00BB3A7A" w:rsidP="00A5385A">
      <w:pPr>
        <w:ind w:firstLineChars="200" w:firstLine="422"/>
        <w:rPr>
          <w:color w:val="000000"/>
          <w:szCs w:val="21"/>
        </w:rPr>
      </w:pPr>
      <w:r w:rsidRPr="00BB3A7A">
        <w:rPr>
          <w:b/>
          <w:bCs/>
          <w:noProof/>
          <w:color w:val="000000"/>
          <w:szCs w:val="21"/>
        </w:rPr>
        <w:lastRenderedPageBreak/>
        <w:drawing>
          <wp:anchor distT="0" distB="0" distL="114300" distR="114300" simplePos="0" relativeHeight="251670528" behindDoc="1" locked="0" layoutInCell="1" allowOverlap="1" wp14:anchorId="396C797B" wp14:editId="15EE1B09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196975" cy="1150620"/>
            <wp:effectExtent l="0" t="0" r="3175" b="0"/>
            <wp:wrapTight wrapText="bothSides">
              <wp:wrapPolygon edited="0">
                <wp:start x="0" y="0"/>
                <wp:lineTo x="0" y="21099"/>
                <wp:lineTo x="21314" y="21099"/>
                <wp:lineTo x="21314" y="0"/>
                <wp:lineTo x="0" y="0"/>
              </wp:wrapPolygon>
            </wp:wrapTight>
            <wp:docPr id="5224294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2945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177" cy="115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" w:name="OLE_LINK11"/>
      <w:r w:rsidR="00AF2D26" w:rsidRPr="00AF2D26">
        <w:rPr>
          <w:rFonts w:hint="eastAsia"/>
          <w:b/>
          <w:bCs/>
          <w:color w:val="000000"/>
          <w:szCs w:val="21"/>
        </w:rPr>
        <w:t>詹姆斯·加德纳（</w:t>
      </w:r>
      <w:r w:rsidR="00AF2D26" w:rsidRPr="00AF2D26">
        <w:rPr>
          <w:rFonts w:hint="eastAsia"/>
          <w:b/>
          <w:bCs/>
          <w:color w:val="000000"/>
          <w:szCs w:val="21"/>
        </w:rPr>
        <w:t>James Gardner</w:t>
      </w:r>
      <w:r w:rsidR="00AF2D26" w:rsidRPr="00AF2D26">
        <w:rPr>
          <w:rFonts w:hint="eastAsia"/>
          <w:b/>
          <w:bCs/>
          <w:color w:val="000000"/>
          <w:szCs w:val="21"/>
        </w:rPr>
        <w:t>）</w:t>
      </w:r>
      <w:r w:rsidR="00AF2D26" w:rsidRPr="00AF2D26">
        <w:rPr>
          <w:rFonts w:hint="eastAsia"/>
          <w:color w:val="000000"/>
          <w:szCs w:val="21"/>
        </w:rPr>
        <w:t>著有圣马丁出版社（</w:t>
      </w:r>
      <w:r w:rsidR="00AF2D26" w:rsidRPr="00AF2D26">
        <w:rPr>
          <w:rFonts w:hint="eastAsia"/>
          <w:color w:val="000000"/>
          <w:szCs w:val="21"/>
        </w:rPr>
        <w:t>St.</w:t>
      </w:r>
      <w:r w:rsidR="00AF2D26">
        <w:rPr>
          <w:rFonts w:hint="eastAsia"/>
          <w:color w:val="000000"/>
          <w:szCs w:val="21"/>
        </w:rPr>
        <w:t xml:space="preserve"> </w:t>
      </w:r>
      <w:r w:rsidR="00AF2D26" w:rsidRPr="00AF2D26">
        <w:rPr>
          <w:rFonts w:hint="eastAsia"/>
          <w:color w:val="000000"/>
          <w:szCs w:val="21"/>
        </w:rPr>
        <w:t>Martin's Press</w:t>
      </w:r>
      <w:r w:rsidR="00AF2D26" w:rsidRPr="00AF2D26">
        <w:rPr>
          <w:rFonts w:hint="eastAsia"/>
          <w:color w:val="000000"/>
          <w:szCs w:val="21"/>
        </w:rPr>
        <w:t>）</w:t>
      </w:r>
      <w:r w:rsidR="00AF2D26" w:rsidRPr="00AF2D26">
        <w:rPr>
          <w:rFonts w:hint="eastAsia"/>
          <w:color w:val="000000"/>
          <w:szCs w:val="21"/>
        </w:rPr>
        <w:t>2016</w:t>
      </w:r>
      <w:r w:rsidR="00AF2D26" w:rsidRPr="00AF2D26">
        <w:rPr>
          <w:rFonts w:hint="eastAsia"/>
          <w:color w:val="000000"/>
          <w:szCs w:val="21"/>
        </w:rPr>
        <w:t>年出版的</w:t>
      </w:r>
      <w:r w:rsidR="00FE3FB5">
        <w:rPr>
          <w:rStyle w:val="ab"/>
          <w:szCs w:val="21"/>
        </w:rPr>
        <w:fldChar w:fldCharType="begin"/>
      </w:r>
      <w:r w:rsidR="00FE3FB5">
        <w:rPr>
          <w:rStyle w:val="ab"/>
          <w:szCs w:val="21"/>
        </w:rPr>
        <w:instrText xml:space="preserve"> HYPERLINK "http://www.nurnberg.com.cn/book/book_show.aspx?id=61255&amp;author_id=29188" </w:instrText>
      </w:r>
      <w:r w:rsidR="00FE3FB5">
        <w:rPr>
          <w:rStyle w:val="ab"/>
          <w:szCs w:val="21"/>
        </w:rPr>
        <w:fldChar w:fldCharType="separate"/>
      </w:r>
      <w:r w:rsidR="00DF0111" w:rsidRPr="00DF0111">
        <w:rPr>
          <w:rStyle w:val="ab"/>
          <w:rFonts w:hint="eastAsia"/>
          <w:szCs w:val="21"/>
        </w:rPr>
        <w:t>《布宜诺斯艾利斯传》</w:t>
      </w:r>
      <w:r w:rsidR="00FE3FB5">
        <w:rPr>
          <w:rStyle w:val="ab"/>
          <w:szCs w:val="21"/>
        </w:rPr>
        <w:fldChar w:fldCharType="end"/>
      </w:r>
      <w:r w:rsidR="00AF2D26" w:rsidRPr="00AF2D26">
        <w:rPr>
          <w:rFonts w:hint="eastAsia"/>
          <w:color w:val="000000"/>
          <w:szCs w:val="21"/>
        </w:rPr>
        <w:t>（</w:t>
      </w:r>
      <w:r w:rsidR="00AF2D26" w:rsidRPr="00AF2D26">
        <w:rPr>
          <w:rFonts w:hint="eastAsia"/>
          <w:color w:val="000000"/>
          <w:szCs w:val="21"/>
        </w:rPr>
        <w:t>BUENOS AIRES: The Biography of a City</w:t>
      </w:r>
      <w:r w:rsidR="00AF2D26" w:rsidRPr="00AF2D26">
        <w:rPr>
          <w:rFonts w:hint="eastAsia"/>
          <w:color w:val="000000"/>
          <w:szCs w:val="21"/>
        </w:rPr>
        <w:t>）。他先后是《纽约观察家报》（</w:t>
      </w:r>
      <w:r w:rsidR="00AF2D26" w:rsidRPr="00AF2D26">
        <w:rPr>
          <w:rFonts w:hint="eastAsia"/>
          <w:i/>
          <w:iCs/>
          <w:color w:val="000000"/>
          <w:szCs w:val="21"/>
        </w:rPr>
        <w:t>The New York Observer</w:t>
      </w:r>
      <w:r w:rsidR="00AF2D26" w:rsidRPr="00AF2D26">
        <w:rPr>
          <w:rFonts w:hint="eastAsia"/>
          <w:color w:val="000000"/>
          <w:szCs w:val="21"/>
        </w:rPr>
        <w:t>）和《纽约太阳报》（</w:t>
      </w:r>
      <w:r w:rsidR="00AF2D26" w:rsidRPr="00AF2D26">
        <w:rPr>
          <w:rFonts w:hint="eastAsia"/>
          <w:i/>
          <w:iCs/>
          <w:color w:val="000000"/>
          <w:szCs w:val="21"/>
        </w:rPr>
        <w:t>T</w:t>
      </w:r>
      <w:bookmarkStart w:id="4" w:name="_GoBack"/>
      <w:bookmarkEnd w:id="4"/>
      <w:r w:rsidR="00AF2D26" w:rsidRPr="00AF2D26">
        <w:rPr>
          <w:rFonts w:hint="eastAsia"/>
          <w:i/>
          <w:iCs/>
          <w:color w:val="000000"/>
          <w:szCs w:val="21"/>
        </w:rPr>
        <w:t>he New York Sun</w:t>
      </w:r>
      <w:r w:rsidR="00AF2D26" w:rsidRPr="00AF2D26">
        <w:rPr>
          <w:rFonts w:hint="eastAsia"/>
          <w:color w:val="000000"/>
          <w:szCs w:val="21"/>
        </w:rPr>
        <w:t>）的建筑评论家。他为许多出版物撰写</w:t>
      </w:r>
      <w:r w:rsidR="00AF2D26">
        <w:rPr>
          <w:rFonts w:hint="eastAsia"/>
          <w:color w:val="000000"/>
          <w:szCs w:val="21"/>
        </w:rPr>
        <w:t>过关于</w:t>
      </w:r>
      <w:r w:rsidR="00AF2D26" w:rsidRPr="00AF2D26">
        <w:rPr>
          <w:rFonts w:hint="eastAsia"/>
          <w:color w:val="000000"/>
          <w:szCs w:val="21"/>
        </w:rPr>
        <w:t>意大利艺术和文学</w:t>
      </w:r>
      <w:r w:rsidR="00AF2D26">
        <w:rPr>
          <w:rFonts w:hint="eastAsia"/>
          <w:color w:val="000000"/>
          <w:szCs w:val="21"/>
        </w:rPr>
        <w:t>的</w:t>
      </w:r>
      <w:r w:rsidR="00AF2D26" w:rsidRPr="00AF2D26">
        <w:rPr>
          <w:rFonts w:hint="eastAsia"/>
          <w:color w:val="000000"/>
          <w:szCs w:val="21"/>
        </w:rPr>
        <w:t>作品，其中包括《华尔街日报》（</w:t>
      </w:r>
      <w:r w:rsidR="00AF2D26" w:rsidRPr="00AF2D26">
        <w:rPr>
          <w:rFonts w:hint="eastAsia"/>
          <w:i/>
          <w:iCs/>
          <w:color w:val="000000"/>
          <w:szCs w:val="21"/>
        </w:rPr>
        <w:t>The Wall Street Journal</w:t>
      </w:r>
      <w:r w:rsidR="00AF2D26" w:rsidRPr="00AF2D26">
        <w:rPr>
          <w:rFonts w:hint="eastAsia"/>
          <w:color w:val="000000"/>
          <w:szCs w:val="21"/>
        </w:rPr>
        <w:t>）和《古董》（</w:t>
      </w:r>
      <w:r w:rsidR="00AF2D26" w:rsidRPr="00AF2D26">
        <w:rPr>
          <w:rFonts w:hint="eastAsia"/>
          <w:i/>
          <w:iCs/>
          <w:color w:val="000000"/>
          <w:szCs w:val="21"/>
        </w:rPr>
        <w:t>The Magazine Antiques</w:t>
      </w:r>
      <w:r w:rsidR="00AF2D26" w:rsidRPr="00AF2D26">
        <w:rPr>
          <w:rFonts w:hint="eastAsia"/>
          <w:color w:val="000000"/>
          <w:szCs w:val="21"/>
        </w:rPr>
        <w:t>）杂志，他是该杂志的特约编辑。他以前的著作包括两卷为哈佛大学出版社（</w:t>
      </w:r>
      <w:r w:rsidR="00AF2D26" w:rsidRPr="00AF2D26">
        <w:rPr>
          <w:rFonts w:hint="eastAsia"/>
          <w:color w:val="000000"/>
          <w:szCs w:val="21"/>
        </w:rPr>
        <w:t>Harvard University Press</w:t>
      </w:r>
      <w:r w:rsidR="00AF2D26" w:rsidRPr="00AF2D26">
        <w:rPr>
          <w:rFonts w:hint="eastAsia"/>
          <w:color w:val="000000"/>
          <w:szCs w:val="21"/>
        </w:rPr>
        <w:t>）</w:t>
      </w:r>
      <w:r w:rsidR="00AF2D26">
        <w:rPr>
          <w:rFonts w:hint="eastAsia"/>
          <w:color w:val="000000"/>
          <w:szCs w:val="21"/>
        </w:rPr>
        <w:t>撰写</w:t>
      </w:r>
      <w:r w:rsidR="00AF2D26" w:rsidRPr="00AF2D26">
        <w:rPr>
          <w:rFonts w:hint="eastAsia"/>
          <w:color w:val="000000"/>
          <w:szCs w:val="21"/>
        </w:rPr>
        <w:t>的关于拉丁语诗人弗拉卡斯特罗（</w:t>
      </w:r>
      <w:proofErr w:type="spellStart"/>
      <w:r w:rsidR="00AF2D26" w:rsidRPr="00AF2D26">
        <w:rPr>
          <w:rFonts w:hint="eastAsia"/>
          <w:color w:val="000000"/>
          <w:szCs w:val="21"/>
        </w:rPr>
        <w:t>Fracastoro</w:t>
      </w:r>
      <w:proofErr w:type="spellEnd"/>
      <w:r w:rsidR="00AF2D26" w:rsidRPr="00AF2D26">
        <w:rPr>
          <w:rFonts w:hint="eastAsia"/>
          <w:color w:val="000000"/>
          <w:szCs w:val="21"/>
        </w:rPr>
        <w:t>）和吉拉莫·维达（</w:t>
      </w:r>
      <w:proofErr w:type="spellStart"/>
      <w:r w:rsidR="00AF2D26" w:rsidRPr="00AF2D26">
        <w:rPr>
          <w:rFonts w:hint="eastAsia"/>
          <w:color w:val="000000"/>
          <w:szCs w:val="21"/>
        </w:rPr>
        <w:t>Girolamo</w:t>
      </w:r>
      <w:proofErr w:type="spellEnd"/>
      <w:r w:rsidR="00AF2D26" w:rsidRPr="00AF2D26">
        <w:rPr>
          <w:rFonts w:hint="eastAsia"/>
          <w:color w:val="000000"/>
          <w:szCs w:val="21"/>
        </w:rPr>
        <w:t xml:space="preserve"> Vida</w:t>
      </w:r>
      <w:r w:rsidR="00AF2D26" w:rsidRPr="00AF2D26">
        <w:rPr>
          <w:rFonts w:hint="eastAsia"/>
          <w:color w:val="000000"/>
          <w:szCs w:val="21"/>
        </w:rPr>
        <w:t>）</w:t>
      </w:r>
      <w:r w:rsidR="00AF2D26">
        <w:rPr>
          <w:rFonts w:hint="eastAsia"/>
          <w:color w:val="000000"/>
          <w:szCs w:val="21"/>
        </w:rPr>
        <w:t>的作品</w:t>
      </w:r>
      <w:r w:rsidR="00AF2D26" w:rsidRPr="00AF2D26">
        <w:rPr>
          <w:rFonts w:hint="eastAsia"/>
          <w:color w:val="000000"/>
          <w:szCs w:val="21"/>
        </w:rPr>
        <w:t>。他精通意大利语和法语</w:t>
      </w:r>
      <w:bookmarkEnd w:id="3"/>
      <w:r w:rsidR="00AF2D26" w:rsidRPr="00AF2D26">
        <w:rPr>
          <w:rFonts w:hint="eastAsia"/>
          <w:color w:val="000000"/>
          <w:szCs w:val="21"/>
        </w:rPr>
        <w:t>。</w:t>
      </w:r>
    </w:p>
    <w:p w14:paraId="7E5C6294" w14:textId="77777777" w:rsidR="00A5385A" w:rsidRDefault="00A5385A" w:rsidP="00A5385A">
      <w:pPr>
        <w:rPr>
          <w:bCs/>
          <w:color w:val="000000"/>
          <w:szCs w:val="21"/>
        </w:rPr>
      </w:pPr>
    </w:p>
    <w:p w14:paraId="53B9A2E3" w14:textId="77777777" w:rsidR="00DF0111" w:rsidRDefault="00DF0111" w:rsidP="00A5385A">
      <w:pPr>
        <w:rPr>
          <w:bCs/>
          <w:color w:val="000000"/>
          <w:szCs w:val="21"/>
        </w:rPr>
      </w:pPr>
    </w:p>
    <w:p w14:paraId="7CBA11D5" w14:textId="30394D72" w:rsidR="00DF0111" w:rsidRPr="00DF0111" w:rsidRDefault="00DF0111" w:rsidP="00DF0111">
      <w:pPr>
        <w:jc w:val="center"/>
        <w:rPr>
          <w:bCs/>
          <w:color w:val="000000"/>
          <w:sz w:val="30"/>
          <w:szCs w:val="30"/>
        </w:rPr>
      </w:pPr>
      <w:bookmarkStart w:id="5" w:name="OLE_LINK12"/>
      <w:r w:rsidRPr="00DF0111">
        <w:rPr>
          <w:rFonts w:hint="eastAsia"/>
          <w:b/>
          <w:bCs/>
          <w:color w:val="000000"/>
          <w:sz w:val="30"/>
          <w:szCs w:val="30"/>
        </w:rPr>
        <w:t>《</w:t>
      </w:r>
      <w:r w:rsidR="003D5075" w:rsidRPr="003D5075">
        <w:rPr>
          <w:b/>
          <w:bCs/>
          <w:color w:val="000000"/>
          <w:sz w:val="30"/>
          <w:szCs w:val="30"/>
        </w:rPr>
        <w:t>上帝之城：梵蒂冈文化史</w:t>
      </w:r>
      <w:r w:rsidRPr="00DF0111">
        <w:rPr>
          <w:rFonts w:hint="eastAsia"/>
          <w:b/>
          <w:bCs/>
          <w:color w:val="000000"/>
          <w:sz w:val="30"/>
          <w:szCs w:val="30"/>
        </w:rPr>
        <w:t>》</w:t>
      </w:r>
    </w:p>
    <w:p w14:paraId="1AFCA804" w14:textId="77777777" w:rsidR="00DF0111" w:rsidRPr="003D5075" w:rsidRDefault="00DF0111" w:rsidP="00DF0111">
      <w:pPr>
        <w:jc w:val="center"/>
        <w:rPr>
          <w:bCs/>
          <w:color w:val="000000"/>
          <w:szCs w:val="21"/>
        </w:rPr>
      </w:pPr>
    </w:p>
    <w:p w14:paraId="379C7A3A" w14:textId="77777777" w:rsid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序言</w:t>
      </w:r>
    </w:p>
    <w:p w14:paraId="75C682F1" w14:textId="77777777" w:rsidR="00AB0A26" w:rsidRPr="0040194E" w:rsidRDefault="00AB0A26" w:rsidP="0003404F">
      <w:pPr>
        <w:jc w:val="center"/>
        <w:rPr>
          <w:bCs/>
          <w:color w:val="000000"/>
          <w:szCs w:val="21"/>
        </w:rPr>
      </w:pPr>
    </w:p>
    <w:p w14:paraId="0909C77C" w14:textId="07ED9807" w:rsidR="0040194E" w:rsidRPr="0040194E" w:rsidRDefault="0040194E" w:rsidP="0003404F">
      <w:pPr>
        <w:jc w:val="center"/>
        <w:rPr>
          <w:b/>
          <w:color w:val="000000"/>
          <w:szCs w:val="21"/>
        </w:rPr>
      </w:pPr>
      <w:r w:rsidRPr="0040194E">
        <w:rPr>
          <w:b/>
          <w:color w:val="000000"/>
          <w:szCs w:val="21"/>
        </w:rPr>
        <w:t>第一部分</w:t>
      </w:r>
      <w:r w:rsidRPr="0040194E">
        <w:rPr>
          <w:rFonts w:hint="eastAsia"/>
          <w:b/>
          <w:color w:val="000000"/>
          <w:szCs w:val="21"/>
        </w:rPr>
        <w:t>：</w:t>
      </w:r>
      <w:r w:rsidRPr="0040194E">
        <w:rPr>
          <w:b/>
          <w:color w:val="000000"/>
          <w:szCs w:val="21"/>
        </w:rPr>
        <w:t>古代梵蒂冈</w:t>
      </w:r>
    </w:p>
    <w:p w14:paraId="57368D4D" w14:textId="0519E070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第一章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君士坦丁之前的梵蒂冈</w:t>
      </w:r>
    </w:p>
    <w:p w14:paraId="62D7B815" w14:textId="1393E9E5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第二章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君士坦丁大帝与基督教的胜利</w:t>
      </w:r>
    </w:p>
    <w:p w14:paraId="08BDFA2A" w14:textId="602A8915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第三章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中世纪早期教皇权力的崛起（</w:t>
      </w:r>
      <w:r w:rsidRPr="0040194E">
        <w:rPr>
          <w:bCs/>
          <w:color w:val="000000"/>
          <w:szCs w:val="21"/>
        </w:rPr>
        <w:t>325—800</w:t>
      </w:r>
      <w:r w:rsidRPr="0040194E">
        <w:rPr>
          <w:bCs/>
          <w:color w:val="000000"/>
          <w:szCs w:val="21"/>
        </w:rPr>
        <w:t>年）</w:t>
      </w:r>
    </w:p>
    <w:p w14:paraId="7B32CC62" w14:textId="72C8596E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第四章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梵蒂冈遭受入侵与教皇制度改革（</w:t>
      </w:r>
      <w:r w:rsidRPr="0040194E">
        <w:rPr>
          <w:bCs/>
          <w:color w:val="000000"/>
          <w:szCs w:val="21"/>
        </w:rPr>
        <w:t>800—1300</w:t>
      </w:r>
      <w:r w:rsidRPr="0040194E">
        <w:rPr>
          <w:bCs/>
          <w:color w:val="000000"/>
          <w:szCs w:val="21"/>
        </w:rPr>
        <w:t>年）</w:t>
      </w:r>
    </w:p>
    <w:p w14:paraId="66D7D578" w14:textId="44A45079" w:rsid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第五章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首次</w:t>
      </w:r>
      <w:proofErr w:type="gramStart"/>
      <w:r w:rsidRPr="0040194E">
        <w:rPr>
          <w:bCs/>
          <w:color w:val="000000"/>
          <w:szCs w:val="21"/>
        </w:rPr>
        <w:t>禧</w:t>
      </w:r>
      <w:proofErr w:type="gramEnd"/>
      <w:r w:rsidRPr="0040194E">
        <w:rPr>
          <w:bCs/>
          <w:color w:val="000000"/>
          <w:szCs w:val="21"/>
        </w:rPr>
        <w:t>年与教皇流亡时期（</w:t>
      </w:r>
      <w:r w:rsidRPr="0040194E">
        <w:rPr>
          <w:bCs/>
          <w:color w:val="000000"/>
          <w:szCs w:val="21"/>
        </w:rPr>
        <w:t>1300—1420</w:t>
      </w:r>
      <w:r w:rsidRPr="0040194E">
        <w:rPr>
          <w:bCs/>
          <w:color w:val="000000"/>
          <w:szCs w:val="21"/>
        </w:rPr>
        <w:t>年）</w:t>
      </w:r>
    </w:p>
    <w:p w14:paraId="701DE12C" w14:textId="77777777" w:rsidR="0040194E" w:rsidRPr="0040194E" w:rsidRDefault="0040194E" w:rsidP="0003404F">
      <w:pPr>
        <w:jc w:val="center"/>
        <w:rPr>
          <w:bCs/>
          <w:color w:val="000000"/>
          <w:szCs w:val="21"/>
        </w:rPr>
      </w:pPr>
    </w:p>
    <w:p w14:paraId="01253ED4" w14:textId="4AEE16E1" w:rsidR="0040194E" w:rsidRPr="0040194E" w:rsidRDefault="0040194E" w:rsidP="0003404F">
      <w:pPr>
        <w:jc w:val="center"/>
        <w:rPr>
          <w:b/>
          <w:color w:val="000000"/>
          <w:szCs w:val="21"/>
        </w:rPr>
      </w:pPr>
      <w:r w:rsidRPr="0040194E">
        <w:rPr>
          <w:b/>
          <w:color w:val="000000"/>
          <w:szCs w:val="21"/>
        </w:rPr>
        <w:t>第二部分</w:t>
      </w:r>
      <w:r w:rsidRPr="0040194E">
        <w:rPr>
          <w:rFonts w:hint="eastAsia"/>
          <w:b/>
          <w:color w:val="000000"/>
          <w:szCs w:val="21"/>
        </w:rPr>
        <w:t>：</w:t>
      </w:r>
      <w:r w:rsidRPr="0040194E">
        <w:rPr>
          <w:b/>
          <w:color w:val="000000"/>
          <w:szCs w:val="21"/>
        </w:rPr>
        <w:t>近代梵蒂冈</w:t>
      </w:r>
    </w:p>
    <w:p w14:paraId="0CE80384" w14:textId="6B5BFFF1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第六章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尼古拉五</w:t>
      </w:r>
      <w:proofErr w:type="gramStart"/>
      <w:r w:rsidRPr="0040194E">
        <w:rPr>
          <w:bCs/>
          <w:color w:val="000000"/>
          <w:szCs w:val="21"/>
        </w:rPr>
        <w:t>世</w:t>
      </w:r>
      <w:proofErr w:type="gramEnd"/>
      <w:r w:rsidRPr="0040194E">
        <w:rPr>
          <w:bCs/>
          <w:color w:val="000000"/>
          <w:szCs w:val="21"/>
        </w:rPr>
        <w:t>与</w:t>
      </w:r>
      <w:r w:rsidRPr="0040194E">
        <w:rPr>
          <w:bCs/>
          <w:color w:val="000000"/>
          <w:szCs w:val="21"/>
        </w:rPr>
        <w:t>15</w:t>
      </w:r>
      <w:r w:rsidRPr="0040194E">
        <w:rPr>
          <w:bCs/>
          <w:color w:val="000000"/>
          <w:szCs w:val="21"/>
        </w:rPr>
        <w:t>世纪的梵蒂冈</w:t>
      </w:r>
    </w:p>
    <w:p w14:paraId="3BDB90C8" w14:textId="3BA8767D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第七章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15</w:t>
      </w:r>
      <w:r w:rsidRPr="0040194E">
        <w:rPr>
          <w:bCs/>
          <w:color w:val="000000"/>
          <w:szCs w:val="21"/>
        </w:rPr>
        <w:t>世纪末的梵蒂冈与西斯</w:t>
      </w:r>
      <w:proofErr w:type="gramStart"/>
      <w:r w:rsidRPr="0040194E">
        <w:rPr>
          <w:bCs/>
          <w:color w:val="000000"/>
          <w:szCs w:val="21"/>
        </w:rPr>
        <w:t>廷</w:t>
      </w:r>
      <w:proofErr w:type="gramEnd"/>
      <w:r w:rsidRPr="0040194E">
        <w:rPr>
          <w:bCs/>
          <w:color w:val="000000"/>
          <w:szCs w:val="21"/>
        </w:rPr>
        <w:t>礼拜堂</w:t>
      </w:r>
    </w:p>
    <w:p w14:paraId="714E25FA" w14:textId="6338F0A4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第八章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布拉曼特与新圣彼得大教堂的建造（</w:t>
      </w:r>
      <w:r w:rsidRPr="0040194E">
        <w:rPr>
          <w:bCs/>
          <w:color w:val="000000"/>
          <w:szCs w:val="21"/>
        </w:rPr>
        <w:t>1500—1514</w:t>
      </w:r>
      <w:r w:rsidRPr="0040194E">
        <w:rPr>
          <w:bCs/>
          <w:color w:val="000000"/>
          <w:szCs w:val="21"/>
        </w:rPr>
        <w:t>年）</w:t>
      </w:r>
    </w:p>
    <w:p w14:paraId="5E13DDC2" w14:textId="07BC388E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第九章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米开朗基罗</w:t>
      </w:r>
    </w:p>
    <w:p w14:paraId="3B2F31B8" w14:textId="50F787ED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拉斐尔在罗马（</w:t>
      </w:r>
      <w:r w:rsidRPr="0040194E">
        <w:rPr>
          <w:bCs/>
          <w:color w:val="000000"/>
          <w:szCs w:val="21"/>
        </w:rPr>
        <w:t>1508—1520</w:t>
      </w:r>
      <w:r w:rsidRPr="0040194E">
        <w:rPr>
          <w:bCs/>
          <w:color w:val="000000"/>
          <w:szCs w:val="21"/>
        </w:rPr>
        <w:t>年）</w:t>
      </w:r>
    </w:p>
    <w:p w14:paraId="1C933C4F" w14:textId="329A7C1D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第十一章</w:t>
      </w:r>
      <w:r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宗教改革、罗马之</w:t>
      </w:r>
      <w:proofErr w:type="gramStart"/>
      <w:r w:rsidRPr="0040194E">
        <w:rPr>
          <w:bCs/>
          <w:color w:val="000000"/>
          <w:szCs w:val="21"/>
        </w:rPr>
        <w:t>劫与晚年</w:t>
      </w:r>
      <w:proofErr w:type="gramEnd"/>
      <w:r w:rsidRPr="0040194E">
        <w:rPr>
          <w:bCs/>
          <w:color w:val="000000"/>
          <w:szCs w:val="21"/>
        </w:rPr>
        <w:t>的米开朗基罗</w:t>
      </w:r>
    </w:p>
    <w:p w14:paraId="577D5BB8" w14:textId="7494E1F9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第十二章</w:t>
      </w:r>
      <w:r w:rsidR="00C25BB8"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新圣彼得大教堂的建造（</w:t>
      </w:r>
      <w:r w:rsidRPr="0040194E">
        <w:rPr>
          <w:bCs/>
          <w:color w:val="000000"/>
          <w:szCs w:val="21"/>
        </w:rPr>
        <w:t>1547—1614</w:t>
      </w:r>
      <w:r w:rsidRPr="0040194E">
        <w:rPr>
          <w:bCs/>
          <w:color w:val="000000"/>
          <w:szCs w:val="21"/>
        </w:rPr>
        <w:t>年）</w:t>
      </w:r>
    </w:p>
    <w:p w14:paraId="7F348472" w14:textId="43410151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第十三章</w:t>
      </w:r>
      <w:r w:rsidR="00C25BB8"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教皇文艺复兴的黄昏（</w:t>
      </w:r>
      <w:r w:rsidRPr="0040194E">
        <w:rPr>
          <w:bCs/>
          <w:color w:val="000000"/>
          <w:szCs w:val="21"/>
        </w:rPr>
        <w:t>1549—1605</w:t>
      </w:r>
      <w:r w:rsidRPr="0040194E">
        <w:rPr>
          <w:bCs/>
          <w:color w:val="000000"/>
          <w:szCs w:val="21"/>
        </w:rPr>
        <w:t>年）</w:t>
      </w:r>
    </w:p>
    <w:p w14:paraId="1CCA0B1E" w14:textId="35BBBAA4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第十四章</w:t>
      </w:r>
      <w:r w:rsidR="00C25BB8"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贝尔尼尼、巴洛克艺术与</w:t>
      </w:r>
      <w:r w:rsidRPr="0040194E">
        <w:rPr>
          <w:bCs/>
          <w:color w:val="000000"/>
          <w:szCs w:val="21"/>
        </w:rPr>
        <w:t>17</w:t>
      </w:r>
      <w:r w:rsidRPr="0040194E">
        <w:rPr>
          <w:bCs/>
          <w:color w:val="000000"/>
          <w:szCs w:val="21"/>
        </w:rPr>
        <w:t>世纪的梵蒂冈</w:t>
      </w:r>
    </w:p>
    <w:p w14:paraId="0E194190" w14:textId="125E7748" w:rsidR="0040194E" w:rsidRP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第十五章</w:t>
      </w:r>
      <w:r w:rsidR="00C25BB8"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18</w:t>
      </w:r>
      <w:r w:rsidRPr="0040194E">
        <w:rPr>
          <w:bCs/>
          <w:color w:val="000000"/>
          <w:szCs w:val="21"/>
        </w:rPr>
        <w:t>世纪的梵蒂冈与梵蒂冈博物馆的诞生</w:t>
      </w:r>
    </w:p>
    <w:p w14:paraId="79F4E59C" w14:textId="645E5835" w:rsidR="0040194E" w:rsidRDefault="0040194E" w:rsidP="0003404F">
      <w:pPr>
        <w:jc w:val="center"/>
        <w:rPr>
          <w:bCs/>
          <w:color w:val="000000"/>
          <w:szCs w:val="21"/>
        </w:rPr>
      </w:pPr>
      <w:r w:rsidRPr="0040194E">
        <w:rPr>
          <w:bCs/>
          <w:color w:val="000000"/>
          <w:szCs w:val="21"/>
        </w:rPr>
        <w:t>第十六章</w:t>
      </w:r>
      <w:r w:rsidR="00C25BB8">
        <w:rPr>
          <w:rFonts w:hint="eastAsia"/>
          <w:bCs/>
          <w:color w:val="000000"/>
          <w:szCs w:val="21"/>
        </w:rPr>
        <w:t>：</w:t>
      </w:r>
      <w:r w:rsidRPr="0040194E">
        <w:rPr>
          <w:bCs/>
          <w:color w:val="000000"/>
          <w:szCs w:val="21"/>
        </w:rPr>
        <w:t>革命与动荡时代的梵蒂冈（</w:t>
      </w:r>
      <w:r w:rsidRPr="0040194E">
        <w:rPr>
          <w:bCs/>
          <w:color w:val="000000"/>
          <w:szCs w:val="21"/>
        </w:rPr>
        <w:t>1789—1950</w:t>
      </w:r>
      <w:r w:rsidRPr="0040194E">
        <w:rPr>
          <w:bCs/>
          <w:color w:val="000000"/>
          <w:szCs w:val="21"/>
        </w:rPr>
        <w:t>年）</w:t>
      </w:r>
    </w:p>
    <w:p w14:paraId="295A4CE3" w14:textId="77777777" w:rsidR="00C25BB8" w:rsidRPr="00C25BB8" w:rsidRDefault="00C25BB8" w:rsidP="0003404F">
      <w:pPr>
        <w:jc w:val="center"/>
        <w:rPr>
          <w:bCs/>
          <w:color w:val="000000"/>
          <w:szCs w:val="21"/>
        </w:rPr>
      </w:pPr>
    </w:p>
    <w:p w14:paraId="431989A2" w14:textId="427CFD64" w:rsidR="0040194E" w:rsidRPr="00C25BB8" w:rsidRDefault="0040194E" w:rsidP="0003404F">
      <w:pPr>
        <w:jc w:val="center"/>
        <w:rPr>
          <w:b/>
          <w:color w:val="000000"/>
          <w:szCs w:val="21"/>
        </w:rPr>
      </w:pPr>
      <w:r w:rsidRPr="00C25BB8">
        <w:rPr>
          <w:b/>
          <w:color w:val="000000"/>
          <w:szCs w:val="21"/>
        </w:rPr>
        <w:t>尾声</w:t>
      </w:r>
      <w:r w:rsidR="00C25BB8">
        <w:rPr>
          <w:rFonts w:hint="eastAsia"/>
          <w:b/>
          <w:color w:val="000000"/>
          <w:szCs w:val="21"/>
        </w:rPr>
        <w:t>：</w:t>
      </w:r>
      <w:r w:rsidRPr="00C25BB8">
        <w:rPr>
          <w:b/>
          <w:color w:val="000000"/>
          <w:szCs w:val="21"/>
        </w:rPr>
        <w:t>当代世界中的梵蒂冈</w:t>
      </w:r>
    </w:p>
    <w:p w14:paraId="0F29BB10" w14:textId="77777777" w:rsidR="00DF0111" w:rsidRPr="0040194E" w:rsidRDefault="00DF0111" w:rsidP="00A5385A">
      <w:pPr>
        <w:rPr>
          <w:bCs/>
          <w:color w:val="000000"/>
          <w:szCs w:val="21"/>
        </w:rPr>
      </w:pPr>
    </w:p>
    <w:p w14:paraId="393EC160" w14:textId="77777777" w:rsidR="00A5385A" w:rsidRDefault="00A5385A" w:rsidP="00A5385A">
      <w:pPr>
        <w:rPr>
          <w:bCs/>
          <w:color w:val="000000"/>
          <w:szCs w:val="21"/>
        </w:rPr>
      </w:pPr>
    </w:p>
    <w:p w14:paraId="2D50889A" w14:textId="77777777" w:rsidR="00A152E5" w:rsidRPr="0013605C" w:rsidRDefault="00A152E5" w:rsidP="00A152E5">
      <w:pPr>
        <w:shd w:val="clear" w:color="auto" w:fill="FFFFFF"/>
        <w:rPr>
          <w:color w:val="000000"/>
          <w:szCs w:val="21"/>
        </w:rPr>
      </w:pPr>
      <w:bookmarkStart w:id="6" w:name="OLE_LINK14"/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5954228" w14:textId="77777777" w:rsidR="00A152E5" w:rsidRPr="002333D9" w:rsidRDefault="00A152E5" w:rsidP="00A152E5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A17B393" w14:textId="77777777" w:rsidR="00A152E5" w:rsidRPr="00E556A0" w:rsidRDefault="00A152E5" w:rsidP="00A152E5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0A50ED57" w14:textId="77777777" w:rsidR="00A152E5" w:rsidRPr="0013605C" w:rsidRDefault="00A152E5" w:rsidP="00A152E5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5DADDB66" w14:textId="77777777" w:rsidR="00A152E5" w:rsidRPr="0013605C" w:rsidRDefault="00A152E5" w:rsidP="00A152E5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1C6CC1E" w14:textId="77777777" w:rsidR="00A152E5" w:rsidRPr="0013605C" w:rsidRDefault="00A152E5" w:rsidP="00A152E5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2918299" w14:textId="77777777" w:rsidR="00A152E5" w:rsidRPr="00D6262A" w:rsidRDefault="00A152E5" w:rsidP="00A152E5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34C1068" w14:textId="77777777" w:rsidR="00A152E5" w:rsidRPr="00D6262A" w:rsidRDefault="00A152E5" w:rsidP="00A152E5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81E441E" w14:textId="77777777" w:rsidR="00A152E5" w:rsidRPr="00D6262A" w:rsidRDefault="00A152E5" w:rsidP="00A152E5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2C2800AD" w14:textId="77777777" w:rsidR="00A152E5" w:rsidRPr="00D6262A" w:rsidRDefault="00A152E5" w:rsidP="00A152E5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5AEB528" w14:textId="77777777" w:rsidR="00A152E5" w:rsidRPr="00D6262A" w:rsidRDefault="00A152E5" w:rsidP="00A152E5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6A687DDF" w14:textId="77777777" w:rsidR="00A152E5" w:rsidRDefault="00A152E5" w:rsidP="00A152E5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45B1B2A5" w14:textId="77777777" w:rsidR="00A152E5" w:rsidRDefault="00A152E5" w:rsidP="00A152E5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D1F4D97" w14:textId="77777777" w:rsidR="00A152E5" w:rsidRPr="0013605C" w:rsidRDefault="00A152E5" w:rsidP="00A152E5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4F0780A" w14:textId="77777777" w:rsidR="00A152E5" w:rsidRPr="00115765" w:rsidRDefault="00A152E5" w:rsidP="00A152E5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839FDD5" wp14:editId="43CBCB4A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5A415" w14:textId="77777777" w:rsidR="00FE3FB5" w:rsidRDefault="00FE3FB5">
      <w:r>
        <w:separator/>
      </w:r>
    </w:p>
  </w:endnote>
  <w:endnote w:type="continuationSeparator" w:id="0">
    <w:p w14:paraId="75983CBF" w14:textId="77777777" w:rsidR="00FE3FB5" w:rsidRDefault="00FE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5BC1D" w14:textId="77777777" w:rsidR="00FE3FB5" w:rsidRDefault="00FE3FB5">
      <w:r>
        <w:separator/>
      </w:r>
    </w:p>
  </w:footnote>
  <w:footnote w:type="continuationSeparator" w:id="0">
    <w:p w14:paraId="09AB9A2A" w14:textId="77777777" w:rsidR="00FE3FB5" w:rsidRDefault="00FE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5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0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2"/>
  </w:num>
  <w:num w:numId="4">
    <w:abstractNumId w:val="20"/>
  </w:num>
  <w:num w:numId="5">
    <w:abstractNumId w:val="25"/>
  </w:num>
  <w:num w:numId="6">
    <w:abstractNumId w:val="21"/>
  </w:num>
  <w:num w:numId="7">
    <w:abstractNumId w:val="15"/>
  </w:num>
  <w:num w:numId="8">
    <w:abstractNumId w:val="18"/>
  </w:num>
  <w:num w:numId="9">
    <w:abstractNumId w:val="33"/>
  </w:num>
  <w:num w:numId="10">
    <w:abstractNumId w:val="1"/>
  </w:num>
  <w:num w:numId="11">
    <w:abstractNumId w:val="0"/>
  </w:num>
  <w:num w:numId="12">
    <w:abstractNumId w:val="9"/>
  </w:num>
  <w:num w:numId="13">
    <w:abstractNumId w:val="26"/>
  </w:num>
  <w:num w:numId="14">
    <w:abstractNumId w:val="27"/>
  </w:num>
  <w:num w:numId="15">
    <w:abstractNumId w:val="12"/>
  </w:num>
  <w:num w:numId="16">
    <w:abstractNumId w:val="32"/>
  </w:num>
  <w:num w:numId="17">
    <w:abstractNumId w:val="11"/>
  </w:num>
  <w:num w:numId="18">
    <w:abstractNumId w:val="17"/>
  </w:num>
  <w:num w:numId="19">
    <w:abstractNumId w:val="4"/>
  </w:num>
  <w:num w:numId="20">
    <w:abstractNumId w:val="36"/>
  </w:num>
  <w:num w:numId="21">
    <w:abstractNumId w:val="30"/>
  </w:num>
  <w:num w:numId="22">
    <w:abstractNumId w:val="24"/>
  </w:num>
  <w:num w:numId="23">
    <w:abstractNumId w:val="2"/>
  </w:num>
  <w:num w:numId="24">
    <w:abstractNumId w:val="5"/>
  </w:num>
  <w:num w:numId="25">
    <w:abstractNumId w:val="31"/>
  </w:num>
  <w:num w:numId="26">
    <w:abstractNumId w:val="3"/>
  </w:num>
  <w:num w:numId="27">
    <w:abstractNumId w:val="14"/>
  </w:num>
  <w:num w:numId="28">
    <w:abstractNumId w:val="29"/>
  </w:num>
  <w:num w:numId="29">
    <w:abstractNumId w:val="34"/>
  </w:num>
  <w:num w:numId="30">
    <w:abstractNumId w:val="23"/>
  </w:num>
  <w:num w:numId="31">
    <w:abstractNumId w:val="28"/>
  </w:num>
  <w:num w:numId="32">
    <w:abstractNumId w:val="35"/>
  </w:num>
  <w:num w:numId="33">
    <w:abstractNumId w:val="7"/>
  </w:num>
  <w:num w:numId="34">
    <w:abstractNumId w:val="6"/>
  </w:num>
  <w:num w:numId="35">
    <w:abstractNumId w:val="10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30F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404F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2E7"/>
    <w:rsid w:val="00082504"/>
    <w:rsid w:val="0008781E"/>
    <w:rsid w:val="00093597"/>
    <w:rsid w:val="00096D06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C704E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229D"/>
    <w:rsid w:val="00132397"/>
    <w:rsid w:val="00132921"/>
    <w:rsid w:val="00134987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67CED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45E6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3748"/>
    <w:rsid w:val="002243E8"/>
    <w:rsid w:val="002272BD"/>
    <w:rsid w:val="00227E6E"/>
    <w:rsid w:val="00236060"/>
    <w:rsid w:val="00236B97"/>
    <w:rsid w:val="00243F61"/>
    <w:rsid w:val="00244604"/>
    <w:rsid w:val="00244F8F"/>
    <w:rsid w:val="0025146E"/>
    <w:rsid w:val="002516C3"/>
    <w:rsid w:val="002523C1"/>
    <w:rsid w:val="0025514A"/>
    <w:rsid w:val="002551EE"/>
    <w:rsid w:val="00261231"/>
    <w:rsid w:val="002629EE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22F8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DA0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0450"/>
    <w:rsid w:val="003B3811"/>
    <w:rsid w:val="003B7D21"/>
    <w:rsid w:val="003C524C"/>
    <w:rsid w:val="003C714A"/>
    <w:rsid w:val="003D49B4"/>
    <w:rsid w:val="003D5075"/>
    <w:rsid w:val="003E1932"/>
    <w:rsid w:val="003F4DC2"/>
    <w:rsid w:val="003F745B"/>
    <w:rsid w:val="0040194E"/>
    <w:rsid w:val="004039C9"/>
    <w:rsid w:val="00403BF3"/>
    <w:rsid w:val="00406C2F"/>
    <w:rsid w:val="00407188"/>
    <w:rsid w:val="00411503"/>
    <w:rsid w:val="0041440F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5263C"/>
    <w:rsid w:val="004608BC"/>
    <w:rsid w:val="00463EB8"/>
    <w:rsid w:val="00464704"/>
    <w:rsid w:val="004655CB"/>
    <w:rsid w:val="00470F14"/>
    <w:rsid w:val="00476503"/>
    <w:rsid w:val="00477097"/>
    <w:rsid w:val="0048541A"/>
    <w:rsid w:val="00485E2E"/>
    <w:rsid w:val="00486E31"/>
    <w:rsid w:val="00493890"/>
    <w:rsid w:val="004948D2"/>
    <w:rsid w:val="004A1E2E"/>
    <w:rsid w:val="004A2E5F"/>
    <w:rsid w:val="004B0B31"/>
    <w:rsid w:val="004B676E"/>
    <w:rsid w:val="004C4664"/>
    <w:rsid w:val="004D592D"/>
    <w:rsid w:val="004D5ADA"/>
    <w:rsid w:val="004E1E99"/>
    <w:rsid w:val="004E4C05"/>
    <w:rsid w:val="004F1C04"/>
    <w:rsid w:val="004F1E26"/>
    <w:rsid w:val="004F5C0C"/>
    <w:rsid w:val="004F6FDA"/>
    <w:rsid w:val="00500312"/>
    <w:rsid w:val="0050133A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567"/>
    <w:rsid w:val="00586E1E"/>
    <w:rsid w:val="005878BC"/>
    <w:rsid w:val="005974BA"/>
    <w:rsid w:val="00597BF3"/>
    <w:rsid w:val="005A5D4B"/>
    <w:rsid w:val="005A778F"/>
    <w:rsid w:val="005B2CF5"/>
    <w:rsid w:val="005B444D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E54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5F79"/>
    <w:rsid w:val="00655FA9"/>
    <w:rsid w:val="00657F70"/>
    <w:rsid w:val="00663AC0"/>
    <w:rsid w:val="006656BA"/>
    <w:rsid w:val="00665C42"/>
    <w:rsid w:val="0066729F"/>
    <w:rsid w:val="00667A77"/>
    <w:rsid w:val="00667C85"/>
    <w:rsid w:val="00680EFB"/>
    <w:rsid w:val="00681DDA"/>
    <w:rsid w:val="0068367E"/>
    <w:rsid w:val="00684657"/>
    <w:rsid w:val="006856DC"/>
    <w:rsid w:val="006936E6"/>
    <w:rsid w:val="006A4F4B"/>
    <w:rsid w:val="006A5F5C"/>
    <w:rsid w:val="006A64E1"/>
    <w:rsid w:val="006B5C5C"/>
    <w:rsid w:val="006B6CAB"/>
    <w:rsid w:val="006D1088"/>
    <w:rsid w:val="006D15FA"/>
    <w:rsid w:val="006D37ED"/>
    <w:rsid w:val="006D4FC0"/>
    <w:rsid w:val="006D553B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021E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F01FB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38C6"/>
    <w:rsid w:val="00816558"/>
    <w:rsid w:val="008167E8"/>
    <w:rsid w:val="00817C6D"/>
    <w:rsid w:val="00820522"/>
    <w:rsid w:val="00821900"/>
    <w:rsid w:val="00824FC6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65CB"/>
    <w:rsid w:val="00867535"/>
    <w:rsid w:val="008706FD"/>
    <w:rsid w:val="00880A84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66DF"/>
    <w:rsid w:val="008B6A68"/>
    <w:rsid w:val="008C0063"/>
    <w:rsid w:val="008C0420"/>
    <w:rsid w:val="008C2DD2"/>
    <w:rsid w:val="008C4BCC"/>
    <w:rsid w:val="008C6808"/>
    <w:rsid w:val="008C7AAB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21CD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534B9"/>
    <w:rsid w:val="0095366B"/>
    <w:rsid w:val="00953C63"/>
    <w:rsid w:val="009544B0"/>
    <w:rsid w:val="0095747D"/>
    <w:rsid w:val="00961893"/>
    <w:rsid w:val="00961B9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6C5"/>
    <w:rsid w:val="009843E8"/>
    <w:rsid w:val="00984DFF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3943"/>
    <w:rsid w:val="009B6C40"/>
    <w:rsid w:val="009C4C3A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37C6"/>
    <w:rsid w:val="00A05112"/>
    <w:rsid w:val="00A05507"/>
    <w:rsid w:val="00A10F0C"/>
    <w:rsid w:val="00A1225E"/>
    <w:rsid w:val="00A12C70"/>
    <w:rsid w:val="00A13476"/>
    <w:rsid w:val="00A14DF2"/>
    <w:rsid w:val="00A152E5"/>
    <w:rsid w:val="00A169E6"/>
    <w:rsid w:val="00A2587A"/>
    <w:rsid w:val="00A30A75"/>
    <w:rsid w:val="00A31124"/>
    <w:rsid w:val="00A344BF"/>
    <w:rsid w:val="00A34EE8"/>
    <w:rsid w:val="00A41C41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3125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0A26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459A"/>
    <w:rsid w:val="00AD5C6C"/>
    <w:rsid w:val="00AD60AE"/>
    <w:rsid w:val="00AE265D"/>
    <w:rsid w:val="00AE574A"/>
    <w:rsid w:val="00AF0671"/>
    <w:rsid w:val="00AF2D26"/>
    <w:rsid w:val="00B057F1"/>
    <w:rsid w:val="00B0598E"/>
    <w:rsid w:val="00B05A00"/>
    <w:rsid w:val="00B122BA"/>
    <w:rsid w:val="00B1317C"/>
    <w:rsid w:val="00B14E56"/>
    <w:rsid w:val="00B15DB4"/>
    <w:rsid w:val="00B254DB"/>
    <w:rsid w:val="00B262C1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57F09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66F"/>
    <w:rsid w:val="00B96C72"/>
    <w:rsid w:val="00B97B30"/>
    <w:rsid w:val="00BA25D1"/>
    <w:rsid w:val="00BA2F96"/>
    <w:rsid w:val="00BA3D13"/>
    <w:rsid w:val="00BA429B"/>
    <w:rsid w:val="00BB35D9"/>
    <w:rsid w:val="00BB38B3"/>
    <w:rsid w:val="00BB3A7A"/>
    <w:rsid w:val="00BB493B"/>
    <w:rsid w:val="00BB65D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2E88"/>
    <w:rsid w:val="00C1399B"/>
    <w:rsid w:val="00C160F7"/>
    <w:rsid w:val="00C16D2E"/>
    <w:rsid w:val="00C24815"/>
    <w:rsid w:val="00C25BB8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61E2B"/>
    <w:rsid w:val="00C66F72"/>
    <w:rsid w:val="00C71CE9"/>
    <w:rsid w:val="00C71DBF"/>
    <w:rsid w:val="00C73AFB"/>
    <w:rsid w:val="00C73E8B"/>
    <w:rsid w:val="00C77924"/>
    <w:rsid w:val="00C80BF1"/>
    <w:rsid w:val="00C835AD"/>
    <w:rsid w:val="00C9021F"/>
    <w:rsid w:val="00CA00E6"/>
    <w:rsid w:val="00CA032E"/>
    <w:rsid w:val="00CA1DDF"/>
    <w:rsid w:val="00CA4144"/>
    <w:rsid w:val="00CA6DC2"/>
    <w:rsid w:val="00CB0505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4FC2"/>
    <w:rsid w:val="00CE590F"/>
    <w:rsid w:val="00CE5F01"/>
    <w:rsid w:val="00CF7F72"/>
    <w:rsid w:val="00D068E5"/>
    <w:rsid w:val="00D106E8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3ACC"/>
    <w:rsid w:val="00D64EE2"/>
    <w:rsid w:val="00D65331"/>
    <w:rsid w:val="00D704D6"/>
    <w:rsid w:val="00D709E9"/>
    <w:rsid w:val="00D738A1"/>
    <w:rsid w:val="00D74686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453"/>
    <w:rsid w:val="00DA5EA3"/>
    <w:rsid w:val="00DB0A2B"/>
    <w:rsid w:val="00DB10A2"/>
    <w:rsid w:val="00DB3297"/>
    <w:rsid w:val="00DB4B1F"/>
    <w:rsid w:val="00DB6D5C"/>
    <w:rsid w:val="00DB7750"/>
    <w:rsid w:val="00DB77C7"/>
    <w:rsid w:val="00DB7D8F"/>
    <w:rsid w:val="00DD4F03"/>
    <w:rsid w:val="00DD65DE"/>
    <w:rsid w:val="00DE34D0"/>
    <w:rsid w:val="00DE4930"/>
    <w:rsid w:val="00DE74B1"/>
    <w:rsid w:val="00DF011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40C04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2D14"/>
    <w:rsid w:val="00E8393C"/>
    <w:rsid w:val="00E86708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C1AC7"/>
    <w:rsid w:val="00ED1D72"/>
    <w:rsid w:val="00ED1EBE"/>
    <w:rsid w:val="00ED600D"/>
    <w:rsid w:val="00EE446C"/>
    <w:rsid w:val="00EE4676"/>
    <w:rsid w:val="00EF60DB"/>
    <w:rsid w:val="00F033EC"/>
    <w:rsid w:val="00F0464D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6AFD"/>
    <w:rsid w:val="00F80E8A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E3FB5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DF0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D0884-D2DB-41CF-AE46-7C5CFC13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446</Words>
  <Characters>2206</Characters>
  <Application>Microsoft Office Word</Application>
  <DocSecurity>0</DocSecurity>
  <Lines>30</Lines>
  <Paragraphs>3</Paragraphs>
  <ScaleCrop>false</ScaleCrop>
  <Company>2ndSpAcE</Company>
  <LinksUpToDate>false</LinksUpToDate>
  <CharactersWithSpaces>2649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41</cp:revision>
  <cp:lastPrinted>2005-06-10T06:33:00Z</cp:lastPrinted>
  <dcterms:created xsi:type="dcterms:W3CDTF">2026-10-30T02:56:00Z</dcterms:created>
  <dcterms:modified xsi:type="dcterms:W3CDTF">2026-11-03T02:13:00Z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